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D50" w:rsidRDefault="00EB7D50" w:rsidP="00EB7D50">
      <w:pPr>
        <w:jc w:val="center"/>
      </w:pPr>
    </w:p>
    <w:p w:rsidR="00EB7D50" w:rsidRDefault="00EB7D50" w:rsidP="00EB7D50">
      <w:pPr>
        <w:jc w:val="center"/>
      </w:pPr>
    </w:p>
    <w:p w:rsidR="00EB7D50" w:rsidRDefault="00EB7D50" w:rsidP="00EB7D50">
      <w:pPr>
        <w:jc w:val="center"/>
      </w:pPr>
      <w:r>
        <w:t>UNIVERSIDAD EAN</w:t>
      </w:r>
    </w:p>
    <w:p w:rsidR="00EB7D50" w:rsidRDefault="00EB7D50" w:rsidP="00EB7D50">
      <w:pPr>
        <w:jc w:val="center"/>
      </w:pPr>
    </w:p>
    <w:p w:rsidR="00EB7D50" w:rsidRDefault="00EB7D50" w:rsidP="00EB7D50">
      <w:pPr>
        <w:jc w:val="center"/>
      </w:pPr>
    </w:p>
    <w:p w:rsidR="00EB7D50" w:rsidRDefault="00EB7D50" w:rsidP="00EB7D50">
      <w:pPr>
        <w:jc w:val="center"/>
      </w:pPr>
      <w:r>
        <w:t>FACULTAD DE ESTUDIOS EN AMBIENTES VIRTUALES ADMINISTRACION DE EMPRESAS</w:t>
      </w:r>
    </w:p>
    <w:p w:rsidR="00EB7D50" w:rsidRDefault="00EB7D50" w:rsidP="00EB7D50">
      <w:pPr>
        <w:jc w:val="center"/>
      </w:pPr>
    </w:p>
    <w:p w:rsidR="00EB7D50" w:rsidRDefault="00EB7D50" w:rsidP="00EB7D50">
      <w:pPr>
        <w:jc w:val="center"/>
      </w:pPr>
    </w:p>
    <w:p w:rsidR="00EB7D50" w:rsidRDefault="00EB7D50" w:rsidP="00EB7D50">
      <w:pPr>
        <w:jc w:val="center"/>
      </w:pPr>
    </w:p>
    <w:p w:rsidR="00EB7D50" w:rsidRDefault="00EB7D50" w:rsidP="00EB7D50">
      <w:pPr>
        <w:jc w:val="center"/>
      </w:pPr>
    </w:p>
    <w:p w:rsidR="00EB7D50" w:rsidRDefault="00EB7D50" w:rsidP="00EB7D50">
      <w:pPr>
        <w:jc w:val="center"/>
      </w:pPr>
    </w:p>
    <w:p w:rsidR="00EB7D50" w:rsidRDefault="00EB7D50" w:rsidP="00EB7D50">
      <w:pPr>
        <w:jc w:val="center"/>
      </w:pPr>
      <w:r>
        <w:t>AUTOR</w:t>
      </w:r>
    </w:p>
    <w:p w:rsidR="00EB7D50" w:rsidRDefault="00EB7D50" w:rsidP="00EB7D50">
      <w:pPr>
        <w:jc w:val="center"/>
      </w:pPr>
      <w:r>
        <w:t>ANDREA DEL PILAR SERNA RIAÑO</w:t>
      </w:r>
    </w:p>
    <w:p w:rsidR="00EB7D50" w:rsidRDefault="00EB7D50" w:rsidP="00EB7D50">
      <w:pPr>
        <w:jc w:val="center"/>
      </w:pPr>
    </w:p>
    <w:p w:rsidR="00EB7D50" w:rsidRDefault="00EB7D50" w:rsidP="00EB7D50">
      <w:pPr>
        <w:jc w:val="center"/>
      </w:pPr>
    </w:p>
    <w:p w:rsidR="00EB7D50" w:rsidRDefault="00EB7D50" w:rsidP="00EB7D50">
      <w:pPr>
        <w:jc w:val="center"/>
      </w:pPr>
    </w:p>
    <w:p w:rsidR="00EB7D50" w:rsidRDefault="00EB7D50" w:rsidP="00EB7D50">
      <w:pPr>
        <w:jc w:val="center"/>
      </w:pPr>
      <w:r>
        <w:t>PROFESOR</w:t>
      </w:r>
    </w:p>
    <w:p w:rsidR="00EB7D50" w:rsidRDefault="00EB7D50" w:rsidP="00EB7D50">
      <w:pPr>
        <w:jc w:val="center"/>
      </w:pPr>
    </w:p>
    <w:p w:rsidR="00EB7D50" w:rsidRDefault="00EB7D50" w:rsidP="00EB7D50">
      <w:pPr>
        <w:jc w:val="center"/>
      </w:pPr>
      <w:r>
        <w:t>FRANCISCO ALONSO CHICA CANAS</w:t>
      </w:r>
    </w:p>
    <w:p w:rsidR="00EB7D50" w:rsidRDefault="00EB7D50" w:rsidP="00EB7D50">
      <w:pPr>
        <w:jc w:val="center"/>
      </w:pPr>
    </w:p>
    <w:p w:rsidR="00EB7D50" w:rsidRDefault="00EB7D50" w:rsidP="00EB7D50">
      <w:pPr>
        <w:jc w:val="center"/>
      </w:pPr>
    </w:p>
    <w:p w:rsidR="00EB7D50" w:rsidRDefault="00EB7D50" w:rsidP="00EB7D50">
      <w:pPr>
        <w:jc w:val="center"/>
      </w:pPr>
    </w:p>
    <w:p w:rsidR="00EB7D50" w:rsidRDefault="00EB7D50" w:rsidP="00EB7D50">
      <w:pPr>
        <w:jc w:val="center"/>
      </w:pPr>
    </w:p>
    <w:p w:rsidR="00EB7D50" w:rsidRDefault="00EB7D50" w:rsidP="00EB7D50">
      <w:pPr>
        <w:jc w:val="center"/>
      </w:pPr>
      <w:r>
        <w:t>BOGOTA, D.C</w:t>
      </w:r>
      <w:proofErr w:type="gramStart"/>
      <w:r>
        <w:t>. ,</w:t>
      </w:r>
      <w:proofErr w:type="gramEnd"/>
      <w:r>
        <w:t xml:space="preserve"> 23 DE FEBRERO 2014</w:t>
      </w:r>
    </w:p>
    <w:p w:rsidR="0026738C" w:rsidRDefault="0026738C" w:rsidP="00EB7D50">
      <w:pPr>
        <w:jc w:val="center"/>
      </w:pPr>
    </w:p>
    <w:p w:rsidR="00EB7D50" w:rsidRDefault="00EB7D50" w:rsidP="00EB7D50">
      <w:pPr>
        <w:jc w:val="center"/>
      </w:pPr>
    </w:p>
    <w:p w:rsidR="00EB7D50" w:rsidRDefault="00EB7D50" w:rsidP="00EB7D50">
      <w:pPr>
        <w:jc w:val="center"/>
      </w:pPr>
    </w:p>
    <w:p w:rsidR="005D5C8D" w:rsidRPr="005D5C8D" w:rsidRDefault="005D5C8D" w:rsidP="005D5C8D">
      <w:pPr>
        <w:pStyle w:val="Prrafodelista"/>
        <w:numPr>
          <w:ilvl w:val="0"/>
          <w:numId w:val="2"/>
        </w:numPr>
        <w:jc w:val="both"/>
        <w:rPr>
          <w:b/>
        </w:rPr>
      </w:pPr>
      <w:r w:rsidRPr="005D5C8D">
        <w:rPr>
          <w:rFonts w:ascii="Arial" w:hAnsi="Arial" w:cs="Arial"/>
          <w:b/>
          <w:sz w:val="24"/>
          <w:szCs w:val="24"/>
        </w:rPr>
        <w:lastRenderedPageBreak/>
        <w:t xml:space="preserve">ACTIVIDAD No 1 EL APRENDIZAJE AUTONOMO Y LA AUTORREGULACION DEL APRENDIZAJE POR MEDIO DEL E </w:t>
      </w:r>
      <w:r>
        <w:rPr>
          <w:rFonts w:ascii="Arial" w:hAnsi="Arial" w:cs="Arial"/>
          <w:b/>
          <w:sz w:val="24"/>
          <w:szCs w:val="24"/>
        </w:rPr>
        <w:t>– PORTAFOLIO.</w:t>
      </w:r>
    </w:p>
    <w:p w:rsidR="005D5C8D" w:rsidRDefault="005D5C8D" w:rsidP="005D5C8D">
      <w:pPr>
        <w:pStyle w:val="Prrafodelista"/>
        <w:ind w:left="1080"/>
        <w:jc w:val="both"/>
        <w:rPr>
          <w:rFonts w:ascii="Arial" w:hAnsi="Arial" w:cs="Arial"/>
          <w:b/>
          <w:sz w:val="24"/>
          <w:szCs w:val="24"/>
        </w:rPr>
      </w:pPr>
    </w:p>
    <w:p w:rsidR="005D5C8D" w:rsidRDefault="005D5C8D" w:rsidP="005D5C8D">
      <w:pPr>
        <w:pStyle w:val="Prrafodelista"/>
        <w:numPr>
          <w:ilvl w:val="1"/>
          <w:numId w:val="2"/>
        </w:numPr>
        <w:jc w:val="both"/>
        <w:rPr>
          <w:rFonts w:ascii="Arial" w:hAnsi="Arial" w:cs="Arial"/>
          <w:b/>
          <w:sz w:val="24"/>
          <w:szCs w:val="24"/>
        </w:rPr>
      </w:pPr>
      <w:r>
        <w:rPr>
          <w:rFonts w:ascii="Arial" w:hAnsi="Arial" w:cs="Arial"/>
          <w:b/>
          <w:sz w:val="24"/>
          <w:szCs w:val="24"/>
        </w:rPr>
        <w:t>EVIDENCIA DEL DESARROLLO DE CADA UNA DE LAS ETAPAS DEL METODO IPLER DE ACUEDO A LA LECTURA SUGERIDA.</w:t>
      </w:r>
    </w:p>
    <w:p w:rsidR="005D5C8D" w:rsidRDefault="005D5C8D" w:rsidP="005D5C8D">
      <w:pPr>
        <w:pStyle w:val="Prrafodelista"/>
        <w:ind w:left="1500"/>
        <w:jc w:val="both"/>
        <w:rPr>
          <w:rFonts w:ascii="Arial" w:hAnsi="Arial" w:cs="Arial"/>
          <w:b/>
          <w:sz w:val="24"/>
          <w:szCs w:val="24"/>
        </w:rPr>
      </w:pPr>
    </w:p>
    <w:p w:rsidR="005D5C8D" w:rsidRDefault="005D5C8D" w:rsidP="005D5C8D">
      <w:pPr>
        <w:pStyle w:val="Prrafodelista"/>
        <w:ind w:left="1500"/>
        <w:jc w:val="both"/>
        <w:rPr>
          <w:rFonts w:ascii="Arial" w:hAnsi="Arial" w:cs="Arial"/>
          <w:b/>
          <w:sz w:val="24"/>
          <w:szCs w:val="24"/>
        </w:rPr>
      </w:pPr>
      <w:r>
        <w:rPr>
          <w:rFonts w:ascii="Arial" w:hAnsi="Arial" w:cs="Arial"/>
          <w:b/>
          <w:sz w:val="24"/>
          <w:szCs w:val="24"/>
        </w:rPr>
        <w:t>LETRA I inicia y examina previamente la lectura</w:t>
      </w:r>
    </w:p>
    <w:p w:rsidR="005D5C8D" w:rsidRDefault="005D5C8D" w:rsidP="005D5C8D">
      <w:pPr>
        <w:pStyle w:val="Prrafodelista"/>
        <w:ind w:left="1500"/>
        <w:jc w:val="both"/>
        <w:rPr>
          <w:rFonts w:ascii="Arial" w:hAnsi="Arial" w:cs="Arial"/>
          <w:b/>
          <w:sz w:val="24"/>
          <w:szCs w:val="24"/>
        </w:rPr>
      </w:pPr>
    </w:p>
    <w:p w:rsidR="005D5C8D" w:rsidRDefault="00983DB5" w:rsidP="005D5C8D">
      <w:pPr>
        <w:pStyle w:val="Prrafodelista"/>
        <w:ind w:left="1500"/>
        <w:jc w:val="both"/>
        <w:rPr>
          <w:b/>
        </w:rPr>
      </w:pPr>
      <w:r>
        <w:rPr>
          <w:b/>
          <w:noProof/>
          <w:lang w:eastAsia="es-CO"/>
        </w:rPr>
        <w:drawing>
          <wp:inline distT="0" distB="0" distL="0" distR="0">
            <wp:extent cx="3933645" cy="5357004"/>
            <wp:effectExtent l="228600" t="228600" r="219710" b="2247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8_1540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399" cy="536211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83DB5" w:rsidRDefault="00983DB5" w:rsidP="005D5C8D">
      <w:pPr>
        <w:pStyle w:val="Prrafodelista"/>
        <w:ind w:left="1500"/>
        <w:jc w:val="both"/>
        <w:rPr>
          <w:b/>
        </w:rPr>
      </w:pPr>
    </w:p>
    <w:p w:rsidR="00983DB5" w:rsidRPr="005D5C8D" w:rsidRDefault="00983DB5" w:rsidP="005D5C8D">
      <w:pPr>
        <w:pStyle w:val="Prrafodelista"/>
        <w:ind w:left="1500"/>
        <w:jc w:val="both"/>
        <w:rPr>
          <w:b/>
        </w:rPr>
      </w:pPr>
    </w:p>
    <w:p w:rsidR="005D5C8D" w:rsidRDefault="005D5C8D" w:rsidP="005D5C8D">
      <w:pPr>
        <w:ind w:left="360"/>
        <w:jc w:val="both"/>
        <w:rPr>
          <w:b/>
        </w:rPr>
      </w:pPr>
    </w:p>
    <w:p w:rsidR="00512755" w:rsidRDefault="00512755" w:rsidP="00983DB5">
      <w:pPr>
        <w:jc w:val="both"/>
        <w:rPr>
          <w:rFonts w:ascii="Arial" w:hAnsi="Arial" w:cs="Arial"/>
          <w:b/>
          <w:noProof/>
          <w:sz w:val="24"/>
          <w:szCs w:val="24"/>
          <w:lang w:eastAsia="es-CO"/>
        </w:rPr>
      </w:pPr>
    </w:p>
    <w:p w:rsidR="005D5C8D" w:rsidRDefault="00983DB5" w:rsidP="00983DB5">
      <w:pPr>
        <w:jc w:val="both"/>
        <w:rPr>
          <w:rFonts w:ascii="Arial" w:hAnsi="Arial" w:cs="Arial"/>
          <w:b/>
          <w:sz w:val="24"/>
          <w:szCs w:val="24"/>
        </w:rPr>
      </w:pPr>
      <w:r>
        <w:rPr>
          <w:rFonts w:ascii="Arial" w:hAnsi="Arial" w:cs="Arial"/>
          <w:b/>
          <w:noProof/>
          <w:sz w:val="24"/>
          <w:szCs w:val="24"/>
          <w:lang w:eastAsia="es-CO"/>
        </w:rPr>
        <w:lastRenderedPageBreak/>
        <w:drawing>
          <wp:inline distT="0" distB="0" distL="0" distR="0">
            <wp:extent cx="5033354" cy="7643003"/>
            <wp:effectExtent l="228600" t="228600" r="224790" b="2247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8_1541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2842" cy="76422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12755" w:rsidRDefault="00512755" w:rsidP="00983DB5">
      <w:pPr>
        <w:jc w:val="both"/>
        <w:rPr>
          <w:rFonts w:ascii="Arial" w:hAnsi="Arial" w:cs="Arial"/>
          <w:b/>
          <w:sz w:val="24"/>
          <w:szCs w:val="24"/>
        </w:rPr>
      </w:pPr>
      <w:r>
        <w:rPr>
          <w:rFonts w:ascii="Arial" w:hAnsi="Arial" w:cs="Arial"/>
          <w:b/>
          <w:noProof/>
          <w:sz w:val="24"/>
          <w:szCs w:val="24"/>
          <w:lang w:eastAsia="es-CO"/>
        </w:rPr>
        <w:lastRenderedPageBreak/>
        <w:drawing>
          <wp:inline distT="0" distB="0" distL="0" distR="0">
            <wp:extent cx="5731510" cy="4298950"/>
            <wp:effectExtent l="0" t="0" r="254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8_1542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12755" w:rsidRDefault="00512755" w:rsidP="00983DB5">
      <w:pPr>
        <w:jc w:val="both"/>
        <w:rPr>
          <w:rFonts w:ascii="Arial" w:hAnsi="Arial" w:cs="Arial"/>
          <w:b/>
          <w:sz w:val="24"/>
          <w:szCs w:val="24"/>
        </w:rPr>
      </w:pPr>
      <w:r>
        <w:rPr>
          <w:rFonts w:ascii="Arial" w:hAnsi="Arial" w:cs="Arial"/>
          <w:b/>
          <w:noProof/>
          <w:sz w:val="24"/>
          <w:szCs w:val="24"/>
          <w:lang w:eastAsia="es-CO"/>
        </w:rPr>
        <w:drawing>
          <wp:inline distT="0" distB="0" distL="0" distR="0">
            <wp:extent cx="5731510" cy="4298950"/>
            <wp:effectExtent l="0" t="0" r="2540" b="635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8_1543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9661D" w:rsidRDefault="0059661D" w:rsidP="00983DB5">
      <w:pPr>
        <w:jc w:val="both"/>
        <w:rPr>
          <w:rFonts w:ascii="Arial" w:hAnsi="Arial" w:cs="Arial"/>
          <w:b/>
          <w:sz w:val="24"/>
          <w:szCs w:val="24"/>
        </w:rPr>
      </w:pPr>
      <w:r>
        <w:rPr>
          <w:rFonts w:ascii="Arial" w:hAnsi="Arial" w:cs="Arial"/>
          <w:b/>
          <w:sz w:val="24"/>
          <w:szCs w:val="24"/>
        </w:rPr>
        <w:lastRenderedPageBreak/>
        <w:t>LETRA P pregunta y predice</w:t>
      </w:r>
    </w:p>
    <w:p w:rsidR="0059661D" w:rsidRDefault="00FD7E1A" w:rsidP="00983DB5">
      <w:pPr>
        <w:jc w:val="both"/>
        <w:rPr>
          <w:rFonts w:ascii="Arial" w:hAnsi="Arial" w:cs="Arial"/>
          <w:b/>
          <w:sz w:val="24"/>
          <w:szCs w:val="24"/>
        </w:rPr>
      </w:pPr>
      <w:r>
        <w:rPr>
          <w:rFonts w:ascii="Arial" w:hAnsi="Arial" w:cs="Arial"/>
          <w:b/>
          <w:sz w:val="24"/>
          <w:szCs w:val="24"/>
        </w:rPr>
        <w:t>¿El</w:t>
      </w:r>
      <w:r w:rsidR="0059661D">
        <w:rPr>
          <w:rFonts w:ascii="Arial" w:hAnsi="Arial" w:cs="Arial"/>
          <w:b/>
          <w:sz w:val="24"/>
          <w:szCs w:val="24"/>
        </w:rPr>
        <w:t xml:space="preserve"> </w:t>
      </w:r>
      <w:r w:rsidR="00ED2198">
        <w:rPr>
          <w:rFonts w:ascii="Arial" w:hAnsi="Arial" w:cs="Arial"/>
          <w:b/>
          <w:sz w:val="24"/>
          <w:szCs w:val="24"/>
        </w:rPr>
        <w:t>estado natural del aprendizaje?</w:t>
      </w:r>
    </w:p>
    <w:p w:rsidR="0059661D" w:rsidRDefault="00ED2198" w:rsidP="00983DB5">
      <w:pPr>
        <w:jc w:val="both"/>
        <w:rPr>
          <w:rFonts w:ascii="Arial" w:hAnsi="Arial" w:cs="Arial"/>
          <w:sz w:val="24"/>
          <w:szCs w:val="24"/>
        </w:rPr>
      </w:pPr>
      <w:r>
        <w:rPr>
          <w:rFonts w:ascii="Arial" w:hAnsi="Arial" w:cs="Arial"/>
          <w:sz w:val="24"/>
          <w:szCs w:val="24"/>
        </w:rPr>
        <w:t xml:space="preserve">Todas los eres humanos aprendemos de manera diferente, y a otros se nos facilita </w:t>
      </w:r>
      <w:r w:rsidR="00FD7E1A">
        <w:rPr>
          <w:rFonts w:ascii="Arial" w:hAnsi="Arial" w:cs="Arial"/>
          <w:sz w:val="24"/>
          <w:szCs w:val="24"/>
        </w:rPr>
        <w:t>más</w:t>
      </w:r>
      <w:r>
        <w:rPr>
          <w:rFonts w:ascii="Arial" w:hAnsi="Arial" w:cs="Arial"/>
          <w:sz w:val="24"/>
          <w:szCs w:val="24"/>
        </w:rPr>
        <w:t xml:space="preserve"> recordar o hacer algo </w:t>
      </w:r>
      <w:r w:rsidR="00FD7E1A">
        <w:rPr>
          <w:rFonts w:ascii="Arial" w:hAnsi="Arial" w:cs="Arial"/>
          <w:sz w:val="24"/>
          <w:szCs w:val="24"/>
        </w:rPr>
        <w:t>más</w:t>
      </w:r>
      <w:r>
        <w:rPr>
          <w:rFonts w:ascii="Arial" w:hAnsi="Arial" w:cs="Arial"/>
          <w:sz w:val="24"/>
          <w:szCs w:val="24"/>
        </w:rPr>
        <w:t xml:space="preserve"> que a otros esto se debe a que nuestros cerebros operan de manera diferente y para facilitar la concentración a la hora de hacer o recordar algo no se deben tener distracciones e interesarse realmente por lo que se </w:t>
      </w:r>
      <w:r w:rsidR="00FD7E1A">
        <w:rPr>
          <w:rFonts w:ascii="Arial" w:hAnsi="Arial" w:cs="Arial"/>
          <w:sz w:val="24"/>
          <w:szCs w:val="24"/>
        </w:rPr>
        <w:t>está</w:t>
      </w:r>
      <w:r>
        <w:rPr>
          <w:rFonts w:ascii="Arial" w:hAnsi="Arial" w:cs="Arial"/>
          <w:sz w:val="24"/>
          <w:szCs w:val="24"/>
        </w:rPr>
        <w:t xml:space="preserve"> haciendo.</w:t>
      </w:r>
    </w:p>
    <w:p w:rsidR="00ED2198" w:rsidRDefault="00ED2198" w:rsidP="00983DB5">
      <w:pPr>
        <w:jc w:val="both"/>
        <w:rPr>
          <w:rFonts w:ascii="Arial" w:hAnsi="Arial" w:cs="Arial"/>
          <w:sz w:val="24"/>
          <w:szCs w:val="24"/>
        </w:rPr>
      </w:pPr>
      <w:r>
        <w:rPr>
          <w:rFonts w:ascii="Arial" w:hAnsi="Arial" w:cs="Arial"/>
          <w:sz w:val="24"/>
          <w:szCs w:val="24"/>
        </w:rPr>
        <w:t>Se habla que el cerebro opera en cuatro frecuencias diferentes</w:t>
      </w:r>
      <w:sdt>
        <w:sdtPr>
          <w:rPr>
            <w:rFonts w:ascii="Arial" w:hAnsi="Arial" w:cs="Arial"/>
            <w:sz w:val="24"/>
            <w:szCs w:val="24"/>
          </w:rPr>
          <w:id w:val="1890848126"/>
          <w:citation/>
        </w:sdtPr>
        <w:sdtContent>
          <w:r>
            <w:rPr>
              <w:rFonts w:ascii="Arial" w:hAnsi="Arial" w:cs="Arial"/>
              <w:sz w:val="24"/>
              <w:szCs w:val="24"/>
            </w:rPr>
            <w:fldChar w:fldCharType="begin"/>
          </w:r>
          <w:r>
            <w:rPr>
              <w:rFonts w:ascii="Arial" w:hAnsi="Arial" w:cs="Arial"/>
              <w:sz w:val="24"/>
              <w:szCs w:val="24"/>
            </w:rPr>
            <w:instrText xml:space="preserve"> CITATION den13 \l 9226 </w:instrText>
          </w:r>
          <w:r>
            <w:rPr>
              <w:rFonts w:ascii="Arial" w:hAnsi="Arial" w:cs="Arial"/>
              <w:sz w:val="24"/>
              <w:szCs w:val="24"/>
            </w:rPr>
            <w:fldChar w:fldCharType="separate"/>
          </w:r>
          <w:r>
            <w:rPr>
              <w:rFonts w:ascii="Arial" w:hAnsi="Arial" w:cs="Arial"/>
              <w:noProof/>
              <w:sz w:val="24"/>
              <w:szCs w:val="24"/>
            </w:rPr>
            <w:t xml:space="preserve"> </w:t>
          </w:r>
          <w:r w:rsidRPr="00ED2198">
            <w:rPr>
              <w:rFonts w:ascii="Arial" w:hAnsi="Arial" w:cs="Arial"/>
              <w:noProof/>
              <w:sz w:val="24"/>
              <w:szCs w:val="24"/>
            </w:rPr>
            <w:t>(pabon, 2013)</w:t>
          </w:r>
          <w:r>
            <w:rPr>
              <w:rFonts w:ascii="Arial" w:hAnsi="Arial" w:cs="Arial"/>
              <w:sz w:val="24"/>
              <w:szCs w:val="24"/>
            </w:rPr>
            <w:fldChar w:fldCharType="end"/>
          </w:r>
        </w:sdtContent>
      </w:sdt>
      <w:r w:rsidR="000A34A9">
        <w:rPr>
          <w:rStyle w:val="Refdenotaalpie"/>
          <w:rFonts w:ascii="Arial" w:hAnsi="Arial" w:cs="Arial"/>
          <w:sz w:val="24"/>
          <w:szCs w:val="24"/>
        </w:rPr>
        <w:footnoteReference w:id="1"/>
      </w:r>
      <w:r w:rsidR="00FD7E1A">
        <w:rPr>
          <w:rFonts w:ascii="Arial" w:hAnsi="Arial" w:cs="Arial"/>
          <w:sz w:val="24"/>
          <w:szCs w:val="24"/>
        </w:rPr>
        <w:t xml:space="preserve"> ondas alfa, beta, delta y theta.</w:t>
      </w:r>
    </w:p>
    <w:p w:rsidR="00FD7E1A" w:rsidRDefault="00FD7E1A" w:rsidP="00983DB5">
      <w:pPr>
        <w:jc w:val="both"/>
        <w:rPr>
          <w:rFonts w:ascii="Arial" w:hAnsi="Arial" w:cs="Arial"/>
          <w:b/>
          <w:sz w:val="24"/>
          <w:szCs w:val="24"/>
        </w:rPr>
      </w:pPr>
      <w:r w:rsidRPr="00FD7E1A">
        <w:rPr>
          <w:rFonts w:ascii="Arial" w:hAnsi="Arial" w:cs="Arial"/>
          <w:b/>
          <w:sz w:val="24"/>
          <w:szCs w:val="24"/>
        </w:rPr>
        <w:t>¿El estilo de aprendizaje?</w:t>
      </w:r>
    </w:p>
    <w:p w:rsidR="00FD7E1A" w:rsidRDefault="00FD7E1A" w:rsidP="00983DB5">
      <w:pPr>
        <w:jc w:val="both"/>
        <w:rPr>
          <w:rFonts w:ascii="Arial" w:hAnsi="Arial" w:cs="Arial"/>
          <w:sz w:val="24"/>
          <w:szCs w:val="24"/>
        </w:rPr>
      </w:pPr>
      <w:r>
        <w:rPr>
          <w:rFonts w:ascii="Arial" w:hAnsi="Arial" w:cs="Arial"/>
          <w:sz w:val="24"/>
          <w:szCs w:val="24"/>
        </w:rPr>
        <w:t>Lo que para otras personas funciona en su estilo de aprendizaje no funciona en otras ya que todos los seres humanos somos diferentes, por esta razón algunos seres humanos necesitas que se les delegue una función y ser supervisados, mientras que otros simplemente necesitan  que se le establezcan metan y dejarlos actuar solos</w:t>
      </w:r>
      <w:r w:rsidR="000A34A9">
        <w:rPr>
          <w:rFonts w:ascii="Arial" w:hAnsi="Arial" w:cs="Arial"/>
          <w:sz w:val="24"/>
          <w:szCs w:val="24"/>
        </w:rPr>
        <w:t>.</w:t>
      </w:r>
    </w:p>
    <w:p w:rsidR="000A34A9" w:rsidRDefault="000A34A9" w:rsidP="00983DB5">
      <w:pPr>
        <w:jc w:val="both"/>
        <w:rPr>
          <w:rFonts w:ascii="Arial" w:hAnsi="Arial" w:cs="Arial"/>
          <w:sz w:val="24"/>
          <w:szCs w:val="24"/>
        </w:rPr>
      </w:pPr>
      <w:r>
        <w:rPr>
          <w:rFonts w:ascii="Arial" w:hAnsi="Arial" w:cs="Arial"/>
          <w:sz w:val="24"/>
          <w:szCs w:val="24"/>
        </w:rPr>
        <w:t>Existen dos enfoque generales respecto a la manera de asumir las actividades de aprendizaje: un enfoque generalista y el otro del especialista.</w:t>
      </w:r>
      <w:r>
        <w:rPr>
          <w:rStyle w:val="Refdenotaalpie"/>
          <w:rFonts w:ascii="Arial" w:hAnsi="Arial" w:cs="Arial"/>
          <w:sz w:val="24"/>
          <w:szCs w:val="24"/>
        </w:rPr>
        <w:footnoteReference w:id="2"/>
      </w:r>
    </w:p>
    <w:p w:rsidR="000A34A9" w:rsidRDefault="000A34A9" w:rsidP="00983DB5">
      <w:pPr>
        <w:jc w:val="both"/>
        <w:rPr>
          <w:rFonts w:ascii="Arial" w:hAnsi="Arial" w:cs="Arial"/>
          <w:b/>
          <w:sz w:val="24"/>
          <w:szCs w:val="24"/>
        </w:rPr>
      </w:pPr>
      <w:r>
        <w:rPr>
          <w:rFonts w:ascii="Arial" w:hAnsi="Arial" w:cs="Arial"/>
          <w:b/>
          <w:sz w:val="24"/>
          <w:szCs w:val="24"/>
        </w:rPr>
        <w:t>LETRA L leer con propósito</w:t>
      </w:r>
    </w:p>
    <w:p w:rsidR="000A34A9" w:rsidRDefault="000A34A9" w:rsidP="00983DB5">
      <w:pPr>
        <w:jc w:val="both"/>
        <w:rPr>
          <w:rFonts w:ascii="Arial" w:hAnsi="Arial" w:cs="Arial"/>
          <w:sz w:val="24"/>
          <w:szCs w:val="24"/>
        </w:rPr>
      </w:pPr>
      <w:r>
        <w:rPr>
          <w:rFonts w:ascii="Arial" w:hAnsi="Arial" w:cs="Arial"/>
          <w:sz w:val="24"/>
          <w:szCs w:val="24"/>
        </w:rPr>
        <w:t>El estado natural de aprendizaje es el estado de concentración y atención durante el abordaje de un tema, que le permite comprender con facilidad la información y convertirla en conocimientos útiles para el desarrollo de sus actividades.</w:t>
      </w:r>
    </w:p>
    <w:p w:rsidR="000A34A9" w:rsidRDefault="000A34A9" w:rsidP="00983DB5">
      <w:pPr>
        <w:jc w:val="both"/>
        <w:rPr>
          <w:rFonts w:ascii="Arial" w:hAnsi="Arial" w:cs="Arial"/>
          <w:sz w:val="24"/>
          <w:szCs w:val="24"/>
        </w:rPr>
      </w:pPr>
      <w:r>
        <w:rPr>
          <w:rFonts w:ascii="Arial" w:hAnsi="Arial" w:cs="Arial"/>
          <w:sz w:val="24"/>
          <w:szCs w:val="24"/>
        </w:rPr>
        <w:t xml:space="preserve">La concentración es un estado de máxima realización, en el cual las acciones están determinadas por el sentimiento y la intuición, un estado mental que evita o reduce al </w:t>
      </w:r>
      <w:r w:rsidR="00A57DB5">
        <w:rPr>
          <w:rFonts w:ascii="Arial" w:hAnsi="Arial" w:cs="Arial"/>
          <w:sz w:val="24"/>
          <w:szCs w:val="24"/>
        </w:rPr>
        <w:t>mínimo</w:t>
      </w:r>
      <w:r>
        <w:rPr>
          <w:rFonts w:ascii="Arial" w:hAnsi="Arial" w:cs="Arial"/>
          <w:sz w:val="24"/>
          <w:szCs w:val="24"/>
        </w:rPr>
        <w:t xml:space="preserve"> la confuncion e pensamientos. Es “una suspensión de la duda y la </w:t>
      </w:r>
      <w:r w:rsidR="00A57DB5">
        <w:rPr>
          <w:rFonts w:ascii="Arial" w:hAnsi="Arial" w:cs="Arial"/>
          <w:sz w:val="24"/>
          <w:szCs w:val="24"/>
        </w:rPr>
        <w:t>cohibición, una</w:t>
      </w:r>
      <w:r>
        <w:rPr>
          <w:rFonts w:ascii="Arial" w:hAnsi="Arial" w:cs="Arial"/>
          <w:sz w:val="24"/>
          <w:szCs w:val="24"/>
        </w:rPr>
        <w:t xml:space="preserve"> forma de despejar la </w:t>
      </w:r>
      <w:r w:rsidR="00A57DB5">
        <w:rPr>
          <w:rFonts w:ascii="Arial" w:hAnsi="Arial" w:cs="Arial"/>
          <w:sz w:val="24"/>
          <w:szCs w:val="24"/>
        </w:rPr>
        <w:t>mente, quitando</w:t>
      </w:r>
      <w:r>
        <w:rPr>
          <w:rFonts w:ascii="Arial" w:hAnsi="Arial" w:cs="Arial"/>
          <w:sz w:val="24"/>
          <w:szCs w:val="24"/>
        </w:rPr>
        <w:t xml:space="preserve"> todos los escombros y la basura que pueden distraerla</w:t>
      </w:r>
      <w:r w:rsidR="00A57DB5">
        <w:rPr>
          <w:rFonts w:ascii="Arial" w:hAnsi="Arial" w:cs="Arial"/>
          <w:sz w:val="24"/>
          <w:szCs w:val="24"/>
        </w:rPr>
        <w:t>” (mandino, O. 1986).</w:t>
      </w:r>
    </w:p>
    <w:p w:rsidR="00A57DB5" w:rsidRDefault="00A57DB5" w:rsidP="00983DB5">
      <w:pPr>
        <w:jc w:val="both"/>
        <w:rPr>
          <w:rFonts w:ascii="Arial" w:hAnsi="Arial" w:cs="Arial"/>
          <w:sz w:val="24"/>
          <w:szCs w:val="24"/>
        </w:rPr>
      </w:pPr>
      <w:r>
        <w:rPr>
          <w:rFonts w:ascii="Arial" w:hAnsi="Arial" w:cs="Arial"/>
          <w:sz w:val="24"/>
          <w:szCs w:val="24"/>
        </w:rPr>
        <w:t xml:space="preserve">El aprendizaje  de nuevos conocimientos se logra cuando la persona sabe crear un estado de gran receptividad conceptual que facilita comprender, asimilar e integrar, retener y dominar el conocimiento, en forma autónoma. Conocer </w:t>
      </w:r>
      <w:proofErr w:type="spellStart"/>
      <w:r>
        <w:rPr>
          <w:rFonts w:ascii="Arial" w:hAnsi="Arial" w:cs="Arial"/>
          <w:sz w:val="24"/>
          <w:szCs w:val="24"/>
        </w:rPr>
        <w:t>como</w:t>
      </w:r>
      <w:proofErr w:type="spellEnd"/>
      <w:r>
        <w:rPr>
          <w:rFonts w:ascii="Arial" w:hAnsi="Arial" w:cs="Arial"/>
          <w:sz w:val="24"/>
          <w:szCs w:val="24"/>
        </w:rPr>
        <w:t xml:space="preserve"> opera el cerebro facilita esta labor.</w:t>
      </w:r>
    </w:p>
    <w:p w:rsidR="00A57DB5" w:rsidRDefault="00A57DB5" w:rsidP="00983DB5">
      <w:pPr>
        <w:jc w:val="both"/>
        <w:rPr>
          <w:rFonts w:ascii="Arial" w:hAnsi="Arial" w:cs="Arial"/>
          <w:sz w:val="24"/>
          <w:szCs w:val="24"/>
        </w:rPr>
      </w:pPr>
      <w:r>
        <w:rPr>
          <w:rFonts w:ascii="Arial" w:hAnsi="Arial" w:cs="Arial"/>
          <w:sz w:val="24"/>
          <w:szCs w:val="24"/>
        </w:rPr>
        <w:t>Las ondas alfa y theta proporcionan un estado de inmersión en las actividades activando las actividades intelectuales del estudiante.</w:t>
      </w:r>
    </w:p>
    <w:p w:rsidR="00A57DB5" w:rsidRDefault="00A57DB5" w:rsidP="00983DB5">
      <w:pPr>
        <w:jc w:val="both"/>
        <w:rPr>
          <w:rFonts w:ascii="Arial" w:hAnsi="Arial" w:cs="Arial"/>
          <w:sz w:val="24"/>
          <w:szCs w:val="24"/>
        </w:rPr>
      </w:pPr>
      <w:r>
        <w:rPr>
          <w:rFonts w:ascii="Arial" w:hAnsi="Arial" w:cs="Arial"/>
          <w:sz w:val="24"/>
          <w:szCs w:val="24"/>
        </w:rPr>
        <w:lastRenderedPageBreak/>
        <w:t>Existen dos enfoque generales respecto a la manera de asumir las actividades de aprendizaje: un enfoque generalista y otro especialista.</w:t>
      </w:r>
      <w:r>
        <w:rPr>
          <w:rStyle w:val="Refdenotaalpie"/>
          <w:rFonts w:ascii="Arial" w:hAnsi="Arial" w:cs="Arial"/>
          <w:sz w:val="24"/>
          <w:szCs w:val="24"/>
        </w:rPr>
        <w:footnoteReference w:id="3"/>
      </w:r>
    </w:p>
    <w:p w:rsidR="00A57DB5" w:rsidRDefault="00A57DB5" w:rsidP="00983DB5">
      <w:pPr>
        <w:jc w:val="both"/>
        <w:rPr>
          <w:rFonts w:ascii="Arial" w:hAnsi="Arial" w:cs="Arial"/>
          <w:b/>
          <w:sz w:val="24"/>
          <w:szCs w:val="24"/>
        </w:rPr>
      </w:pPr>
      <w:r>
        <w:rPr>
          <w:rFonts w:ascii="Arial" w:hAnsi="Arial" w:cs="Arial"/>
          <w:b/>
          <w:sz w:val="24"/>
          <w:szCs w:val="24"/>
        </w:rPr>
        <w:t>LETRA E Ejercitar y expresar lo leído</w:t>
      </w:r>
    </w:p>
    <w:p w:rsidR="00A57DB5" w:rsidRPr="00A57DB5" w:rsidRDefault="00403BED" w:rsidP="00983DB5">
      <w:pPr>
        <w:jc w:val="both"/>
        <w:rPr>
          <w:rFonts w:ascii="Arial" w:hAnsi="Arial" w:cs="Arial"/>
          <w:b/>
          <w:sz w:val="24"/>
          <w:szCs w:val="24"/>
        </w:rPr>
      </w:pPr>
      <w:r>
        <w:rPr>
          <w:rFonts w:ascii="Arial" w:hAnsi="Arial" w:cs="Arial"/>
          <w:b/>
          <w:noProof/>
          <w:sz w:val="24"/>
          <w:szCs w:val="24"/>
          <w:lang w:eastAsia="es-CO"/>
        </w:rPr>
        <w:drawing>
          <wp:inline distT="0" distB="0" distL="0" distR="0">
            <wp:extent cx="5486400" cy="3200400"/>
            <wp:effectExtent l="0" t="0" r="0" b="190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Start w:id="0" w:name="_GoBack"/>
      <w:bookmarkEnd w:id="0"/>
    </w:p>
    <w:sectPr w:rsidR="00A57DB5" w:rsidRPr="00A57DB5" w:rsidSect="005D5C8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2BE" w:rsidRDefault="00F302BE" w:rsidP="000A34A9">
      <w:pPr>
        <w:spacing w:after="0" w:line="240" w:lineRule="auto"/>
      </w:pPr>
      <w:r>
        <w:separator/>
      </w:r>
    </w:p>
  </w:endnote>
  <w:endnote w:type="continuationSeparator" w:id="0">
    <w:p w:rsidR="00F302BE" w:rsidRDefault="00F302BE" w:rsidP="000A3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2BE" w:rsidRDefault="00F302BE" w:rsidP="000A34A9">
      <w:pPr>
        <w:spacing w:after="0" w:line="240" w:lineRule="auto"/>
      </w:pPr>
      <w:r>
        <w:separator/>
      </w:r>
    </w:p>
  </w:footnote>
  <w:footnote w:type="continuationSeparator" w:id="0">
    <w:p w:rsidR="00F302BE" w:rsidRDefault="00F302BE" w:rsidP="000A34A9">
      <w:pPr>
        <w:spacing w:after="0" w:line="240" w:lineRule="auto"/>
      </w:pPr>
      <w:r>
        <w:continuationSeparator/>
      </w:r>
    </w:p>
  </w:footnote>
  <w:footnote w:id="1">
    <w:p w:rsidR="000A34A9" w:rsidRDefault="000A34A9">
      <w:pPr>
        <w:pStyle w:val="Textonotapie"/>
      </w:pPr>
      <w:r>
        <w:rPr>
          <w:rStyle w:val="Refdenotaalpie"/>
        </w:rPr>
        <w:footnoteRef/>
      </w:r>
      <w:r>
        <w:t xml:space="preserve"> Libro estrategias para promover procesos de aprendizaje autónomo Denise caroline arguelles Pabón 4 edición</w:t>
      </w:r>
    </w:p>
  </w:footnote>
  <w:footnote w:id="2">
    <w:p w:rsidR="000A34A9" w:rsidRDefault="000A34A9">
      <w:pPr>
        <w:pStyle w:val="Textonotapie"/>
      </w:pPr>
      <w:r>
        <w:rPr>
          <w:rStyle w:val="Refdenotaalpie"/>
        </w:rPr>
        <w:footnoteRef/>
      </w:r>
      <w:r>
        <w:t xml:space="preserve"> Libro estrategias para promover procesos de aprendizaje autónomo edición 4</w:t>
      </w:r>
    </w:p>
  </w:footnote>
  <w:footnote w:id="3">
    <w:p w:rsidR="00A57DB5" w:rsidRDefault="00A57DB5">
      <w:pPr>
        <w:pStyle w:val="Textonotapie"/>
      </w:pPr>
      <w:r>
        <w:rPr>
          <w:rStyle w:val="Refdenotaalpie"/>
        </w:rPr>
        <w:footnoteRef/>
      </w:r>
      <w:r>
        <w:t xml:space="preserve"> Pág. 45, 46,47 libro estrategias para promover procesos de aprendizaje autónomo.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956C0"/>
    <w:multiLevelType w:val="multilevel"/>
    <w:tmpl w:val="DD744CD6"/>
    <w:lvl w:ilvl="0">
      <w:start w:val="1"/>
      <w:numFmt w:val="decimal"/>
      <w:lvlText w:val="%1."/>
      <w:lvlJc w:val="left"/>
      <w:pPr>
        <w:ind w:left="1080" w:hanging="360"/>
      </w:pPr>
      <w:rPr>
        <w:rFonts w:ascii="Arial" w:hAnsi="Arial" w:cs="Arial" w:hint="default"/>
        <w:sz w:val="24"/>
      </w:rPr>
    </w:lvl>
    <w:lvl w:ilvl="1">
      <w:start w:val="2"/>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nsid w:val="73351222"/>
    <w:multiLevelType w:val="hybridMultilevel"/>
    <w:tmpl w:val="50728B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002"/>
    <w:rsid w:val="000A34A9"/>
    <w:rsid w:val="0026738C"/>
    <w:rsid w:val="00307B6B"/>
    <w:rsid w:val="00403BED"/>
    <w:rsid w:val="004C6C82"/>
    <w:rsid w:val="00512755"/>
    <w:rsid w:val="005637A7"/>
    <w:rsid w:val="0059661D"/>
    <w:rsid w:val="005D5C8D"/>
    <w:rsid w:val="00826002"/>
    <w:rsid w:val="00983DB5"/>
    <w:rsid w:val="00997023"/>
    <w:rsid w:val="00A57DB5"/>
    <w:rsid w:val="00EB7D50"/>
    <w:rsid w:val="00ED2198"/>
    <w:rsid w:val="00F302BE"/>
    <w:rsid w:val="00FD7E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5C8D"/>
    <w:pPr>
      <w:ind w:left="720"/>
      <w:contextualSpacing/>
    </w:pPr>
  </w:style>
  <w:style w:type="paragraph" w:styleId="Textodeglobo">
    <w:name w:val="Balloon Text"/>
    <w:basedOn w:val="Normal"/>
    <w:link w:val="TextodegloboCar"/>
    <w:uiPriority w:val="99"/>
    <w:semiHidden/>
    <w:unhideWhenUsed/>
    <w:rsid w:val="00983D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3DB5"/>
    <w:rPr>
      <w:rFonts w:ascii="Tahoma" w:hAnsi="Tahoma" w:cs="Tahoma"/>
      <w:sz w:val="16"/>
      <w:szCs w:val="16"/>
    </w:rPr>
  </w:style>
  <w:style w:type="paragraph" w:styleId="Textonotapie">
    <w:name w:val="footnote text"/>
    <w:basedOn w:val="Normal"/>
    <w:link w:val="TextonotapieCar"/>
    <w:uiPriority w:val="99"/>
    <w:semiHidden/>
    <w:unhideWhenUsed/>
    <w:rsid w:val="000A34A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34A9"/>
    <w:rPr>
      <w:sz w:val="20"/>
      <w:szCs w:val="20"/>
    </w:rPr>
  </w:style>
  <w:style w:type="character" w:styleId="Refdenotaalpie">
    <w:name w:val="footnote reference"/>
    <w:basedOn w:val="Fuentedeprrafopredeter"/>
    <w:uiPriority w:val="99"/>
    <w:semiHidden/>
    <w:unhideWhenUsed/>
    <w:rsid w:val="000A34A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5C8D"/>
    <w:pPr>
      <w:ind w:left="720"/>
      <w:contextualSpacing/>
    </w:pPr>
  </w:style>
  <w:style w:type="paragraph" w:styleId="Textodeglobo">
    <w:name w:val="Balloon Text"/>
    <w:basedOn w:val="Normal"/>
    <w:link w:val="TextodegloboCar"/>
    <w:uiPriority w:val="99"/>
    <w:semiHidden/>
    <w:unhideWhenUsed/>
    <w:rsid w:val="00983D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3DB5"/>
    <w:rPr>
      <w:rFonts w:ascii="Tahoma" w:hAnsi="Tahoma" w:cs="Tahoma"/>
      <w:sz w:val="16"/>
      <w:szCs w:val="16"/>
    </w:rPr>
  </w:style>
  <w:style w:type="paragraph" w:styleId="Textonotapie">
    <w:name w:val="footnote text"/>
    <w:basedOn w:val="Normal"/>
    <w:link w:val="TextonotapieCar"/>
    <w:uiPriority w:val="99"/>
    <w:semiHidden/>
    <w:unhideWhenUsed/>
    <w:rsid w:val="000A34A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34A9"/>
    <w:rPr>
      <w:sz w:val="20"/>
      <w:szCs w:val="20"/>
    </w:rPr>
  </w:style>
  <w:style w:type="character" w:styleId="Refdenotaalpie">
    <w:name w:val="footnote reference"/>
    <w:basedOn w:val="Fuentedeprrafopredeter"/>
    <w:uiPriority w:val="99"/>
    <w:semiHidden/>
    <w:unhideWhenUsed/>
    <w:rsid w:val="000A34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95293D-FDEE-444D-A571-004C926A1B6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49B13C0A-EE58-4340-AC86-3EF703C78491}">
      <dgm:prSet phldrT="[Texto]"/>
      <dgm:spPr/>
      <dgm:t>
        <a:bodyPr/>
        <a:lstStyle/>
        <a:p>
          <a:r>
            <a:rPr lang="es-CO"/>
            <a:t>estrategias para promover procesos de aprendizaje autonomo</a:t>
          </a:r>
        </a:p>
      </dgm:t>
    </dgm:pt>
    <dgm:pt modelId="{FD714732-75E1-4A50-9776-F92A1D8E9EEC}" type="parTrans" cxnId="{051A89F8-D96B-4049-94FA-A52E974E3540}">
      <dgm:prSet/>
      <dgm:spPr/>
      <dgm:t>
        <a:bodyPr/>
        <a:lstStyle/>
        <a:p>
          <a:endParaRPr lang="es-CO"/>
        </a:p>
      </dgm:t>
    </dgm:pt>
    <dgm:pt modelId="{7F3913F0-0F30-447A-B85B-489839C89F05}" type="sibTrans" cxnId="{051A89F8-D96B-4049-94FA-A52E974E3540}">
      <dgm:prSet/>
      <dgm:spPr/>
      <dgm:t>
        <a:bodyPr/>
        <a:lstStyle/>
        <a:p>
          <a:endParaRPr lang="es-CO"/>
        </a:p>
      </dgm:t>
    </dgm:pt>
    <dgm:pt modelId="{DFF56F07-9E00-44B4-B2AC-2E065E1FC142}">
      <dgm:prSet phldrT="[Texto]"/>
      <dgm:spPr/>
      <dgm:t>
        <a:bodyPr/>
        <a:lstStyle/>
        <a:p>
          <a:r>
            <a:rPr lang="es-CO"/>
            <a:t>el estado natural del aprendizaje</a:t>
          </a:r>
        </a:p>
      </dgm:t>
    </dgm:pt>
    <dgm:pt modelId="{EF03B302-A09A-47B6-80D8-5973F214B122}" type="parTrans" cxnId="{C6CFFB96-16C1-49A3-B847-98A42E2A422C}">
      <dgm:prSet/>
      <dgm:spPr/>
      <dgm:t>
        <a:bodyPr/>
        <a:lstStyle/>
        <a:p>
          <a:endParaRPr lang="es-CO"/>
        </a:p>
      </dgm:t>
    </dgm:pt>
    <dgm:pt modelId="{3474DBDF-5E23-4AF8-A5CC-C42AE060DD56}" type="sibTrans" cxnId="{C6CFFB96-16C1-49A3-B847-98A42E2A422C}">
      <dgm:prSet/>
      <dgm:spPr/>
      <dgm:t>
        <a:bodyPr/>
        <a:lstStyle/>
        <a:p>
          <a:endParaRPr lang="es-CO"/>
        </a:p>
      </dgm:t>
    </dgm:pt>
    <dgm:pt modelId="{5DD23C45-6D16-4F60-B115-8F726679032B}">
      <dgm:prSet phldrT="[Texto]"/>
      <dgm:spPr/>
      <dgm:t>
        <a:bodyPr/>
        <a:lstStyle/>
        <a:p>
          <a:r>
            <a:rPr lang="es-CO"/>
            <a:t>para abordar o aprender un tema es necesario contar con concentracion y atencion sin distractores</a:t>
          </a:r>
        </a:p>
      </dgm:t>
    </dgm:pt>
    <dgm:pt modelId="{E3947A5D-012A-4975-BBF5-0F2C8E2CFEB2}" type="parTrans" cxnId="{AF39D597-3401-4B61-8CAC-9AAB4DE50F6B}">
      <dgm:prSet/>
      <dgm:spPr/>
      <dgm:t>
        <a:bodyPr/>
        <a:lstStyle/>
        <a:p>
          <a:endParaRPr lang="es-CO"/>
        </a:p>
      </dgm:t>
    </dgm:pt>
    <dgm:pt modelId="{AFE05A0A-34AB-45D5-95A8-6B3CA4D6804D}" type="sibTrans" cxnId="{AF39D597-3401-4B61-8CAC-9AAB4DE50F6B}">
      <dgm:prSet/>
      <dgm:spPr/>
      <dgm:t>
        <a:bodyPr/>
        <a:lstStyle/>
        <a:p>
          <a:endParaRPr lang="es-CO"/>
        </a:p>
      </dgm:t>
    </dgm:pt>
    <dgm:pt modelId="{2506B6E0-8D09-47ED-B73B-41296746FD37}">
      <dgm:prSet phldrT="[Texto]"/>
      <dgm:spPr/>
      <dgm:t>
        <a:bodyPr/>
        <a:lstStyle/>
        <a:p>
          <a:r>
            <a:rPr lang="es-CO"/>
            <a:t>todos los seres humanos tenemos procesos de aprendizaje difrente, esto se debe a la manera como opera nuestro cerebro.</a:t>
          </a:r>
        </a:p>
      </dgm:t>
    </dgm:pt>
    <dgm:pt modelId="{D7B23EB5-2912-48D0-A348-8CF907224D11}" type="parTrans" cxnId="{D30CB679-690C-4789-B9D6-1B4FA74064CE}">
      <dgm:prSet/>
      <dgm:spPr/>
      <dgm:t>
        <a:bodyPr/>
        <a:lstStyle/>
        <a:p>
          <a:endParaRPr lang="es-CO"/>
        </a:p>
      </dgm:t>
    </dgm:pt>
    <dgm:pt modelId="{E8AF7229-4F5D-4D0A-8C00-05C324E83A2D}" type="sibTrans" cxnId="{D30CB679-690C-4789-B9D6-1B4FA74064CE}">
      <dgm:prSet/>
      <dgm:spPr/>
      <dgm:t>
        <a:bodyPr/>
        <a:lstStyle/>
        <a:p>
          <a:endParaRPr lang="es-CO"/>
        </a:p>
      </dgm:t>
    </dgm:pt>
    <dgm:pt modelId="{8A242EF8-59A7-491C-AA6D-A4180363AE21}">
      <dgm:prSet phldrT="[Texto]"/>
      <dgm:spPr/>
      <dgm:t>
        <a:bodyPr/>
        <a:lstStyle/>
        <a:p>
          <a:r>
            <a:rPr lang="es-CO"/>
            <a:t>el estilo de aprendizaje</a:t>
          </a:r>
        </a:p>
      </dgm:t>
    </dgm:pt>
    <dgm:pt modelId="{51B5A5F6-4F9D-48FB-AAB0-CD05A225F1C8}" type="parTrans" cxnId="{258EF5F1-F062-4D53-BAF1-D7FA0FAD59D1}">
      <dgm:prSet/>
      <dgm:spPr/>
      <dgm:t>
        <a:bodyPr/>
        <a:lstStyle/>
        <a:p>
          <a:endParaRPr lang="es-CO"/>
        </a:p>
      </dgm:t>
    </dgm:pt>
    <dgm:pt modelId="{22C832B7-6903-4AF2-942D-3D8A092BBF0D}" type="sibTrans" cxnId="{258EF5F1-F062-4D53-BAF1-D7FA0FAD59D1}">
      <dgm:prSet/>
      <dgm:spPr/>
      <dgm:t>
        <a:bodyPr/>
        <a:lstStyle/>
        <a:p>
          <a:endParaRPr lang="es-CO"/>
        </a:p>
      </dgm:t>
    </dgm:pt>
    <dgm:pt modelId="{ED51EC95-63EC-48EE-A13D-EDCA862E325E}">
      <dgm:prSet phldrT="[Texto]"/>
      <dgm:spPr/>
      <dgm:t>
        <a:bodyPr/>
        <a:lstStyle/>
        <a:p>
          <a:r>
            <a:rPr lang="es-CO"/>
            <a:t>lo que funciona para otras personas a la hora de aprender no funciona para otros ya que los  seres humanos  somos unicos</a:t>
          </a:r>
        </a:p>
      </dgm:t>
    </dgm:pt>
    <dgm:pt modelId="{B6178D63-AB61-4493-A860-CEC859298E83}" type="parTrans" cxnId="{F9F285FD-EAEE-4A96-8C91-6A3AA5C29DCF}">
      <dgm:prSet/>
      <dgm:spPr/>
      <dgm:t>
        <a:bodyPr/>
        <a:lstStyle/>
        <a:p>
          <a:endParaRPr lang="es-CO"/>
        </a:p>
      </dgm:t>
    </dgm:pt>
    <dgm:pt modelId="{FE4DACAA-FDCC-4DD4-BA62-17FA25D187F8}" type="sibTrans" cxnId="{F9F285FD-EAEE-4A96-8C91-6A3AA5C29DCF}">
      <dgm:prSet/>
      <dgm:spPr/>
      <dgm:t>
        <a:bodyPr/>
        <a:lstStyle/>
        <a:p>
          <a:endParaRPr lang="es-CO"/>
        </a:p>
      </dgm:t>
    </dgm:pt>
    <dgm:pt modelId="{46044571-03DF-4A5B-BA18-AD920CE88CBC}" type="pres">
      <dgm:prSet presAssocID="{EE95293D-FDEE-444D-A571-004C926A1B6D}" presName="hierChild1" presStyleCnt="0">
        <dgm:presLayoutVars>
          <dgm:chPref val="1"/>
          <dgm:dir/>
          <dgm:animOne val="branch"/>
          <dgm:animLvl val="lvl"/>
          <dgm:resizeHandles/>
        </dgm:presLayoutVars>
      </dgm:prSet>
      <dgm:spPr/>
    </dgm:pt>
    <dgm:pt modelId="{EB93D14B-0E7B-4E63-B1E7-149031CB797E}" type="pres">
      <dgm:prSet presAssocID="{49B13C0A-EE58-4340-AC86-3EF703C78491}" presName="hierRoot1" presStyleCnt="0"/>
      <dgm:spPr/>
    </dgm:pt>
    <dgm:pt modelId="{3F4EB236-53BC-4458-A833-D2092D8DC556}" type="pres">
      <dgm:prSet presAssocID="{49B13C0A-EE58-4340-AC86-3EF703C78491}" presName="composite" presStyleCnt="0"/>
      <dgm:spPr/>
    </dgm:pt>
    <dgm:pt modelId="{75B8F01A-2FE8-4EA3-953C-403A615F8C6F}" type="pres">
      <dgm:prSet presAssocID="{49B13C0A-EE58-4340-AC86-3EF703C78491}" presName="background" presStyleLbl="node0" presStyleIdx="0" presStyleCnt="1"/>
      <dgm:spPr/>
    </dgm:pt>
    <dgm:pt modelId="{D6C3BC2D-B890-4972-A842-7ADA270A878F}" type="pres">
      <dgm:prSet presAssocID="{49B13C0A-EE58-4340-AC86-3EF703C78491}" presName="text" presStyleLbl="fgAcc0" presStyleIdx="0" presStyleCnt="1">
        <dgm:presLayoutVars>
          <dgm:chPref val="3"/>
        </dgm:presLayoutVars>
      </dgm:prSet>
      <dgm:spPr/>
      <dgm:t>
        <a:bodyPr/>
        <a:lstStyle/>
        <a:p>
          <a:endParaRPr lang="es-CO"/>
        </a:p>
      </dgm:t>
    </dgm:pt>
    <dgm:pt modelId="{C18B9962-CC0C-4E98-A6B4-2B568283DC3C}" type="pres">
      <dgm:prSet presAssocID="{49B13C0A-EE58-4340-AC86-3EF703C78491}" presName="hierChild2" presStyleCnt="0"/>
      <dgm:spPr/>
    </dgm:pt>
    <dgm:pt modelId="{A1BC2EB7-5821-4F6A-8A0E-DEE62D08A7B8}" type="pres">
      <dgm:prSet presAssocID="{EF03B302-A09A-47B6-80D8-5973F214B122}" presName="Name10" presStyleLbl="parChTrans1D2" presStyleIdx="0" presStyleCnt="2"/>
      <dgm:spPr/>
    </dgm:pt>
    <dgm:pt modelId="{D2D238E3-EA2B-452D-8308-AFEA5967F44C}" type="pres">
      <dgm:prSet presAssocID="{DFF56F07-9E00-44B4-B2AC-2E065E1FC142}" presName="hierRoot2" presStyleCnt="0"/>
      <dgm:spPr/>
    </dgm:pt>
    <dgm:pt modelId="{98D4D878-CAC0-46B8-8FED-0C8B5D3E804B}" type="pres">
      <dgm:prSet presAssocID="{DFF56F07-9E00-44B4-B2AC-2E065E1FC142}" presName="composite2" presStyleCnt="0"/>
      <dgm:spPr/>
    </dgm:pt>
    <dgm:pt modelId="{F8AAC61E-568B-40BE-8C63-A7FE4DC7BEEF}" type="pres">
      <dgm:prSet presAssocID="{DFF56F07-9E00-44B4-B2AC-2E065E1FC142}" presName="background2" presStyleLbl="node2" presStyleIdx="0" presStyleCnt="2"/>
      <dgm:spPr/>
    </dgm:pt>
    <dgm:pt modelId="{563A9145-E490-424D-8D7C-F7D0F39BFB3C}" type="pres">
      <dgm:prSet presAssocID="{DFF56F07-9E00-44B4-B2AC-2E065E1FC142}" presName="text2" presStyleLbl="fgAcc2" presStyleIdx="0" presStyleCnt="2">
        <dgm:presLayoutVars>
          <dgm:chPref val="3"/>
        </dgm:presLayoutVars>
      </dgm:prSet>
      <dgm:spPr/>
    </dgm:pt>
    <dgm:pt modelId="{D4865A74-5693-4015-90BD-8C249C4EF89D}" type="pres">
      <dgm:prSet presAssocID="{DFF56F07-9E00-44B4-B2AC-2E065E1FC142}" presName="hierChild3" presStyleCnt="0"/>
      <dgm:spPr/>
    </dgm:pt>
    <dgm:pt modelId="{A6F40B5E-7E39-4416-8D8B-36E1BEA69F05}" type="pres">
      <dgm:prSet presAssocID="{E3947A5D-012A-4975-BBF5-0F2C8E2CFEB2}" presName="Name17" presStyleLbl="parChTrans1D3" presStyleIdx="0" presStyleCnt="3"/>
      <dgm:spPr/>
    </dgm:pt>
    <dgm:pt modelId="{379A0AFF-4170-4F63-9971-309F7DE725F9}" type="pres">
      <dgm:prSet presAssocID="{5DD23C45-6D16-4F60-B115-8F726679032B}" presName="hierRoot3" presStyleCnt="0"/>
      <dgm:spPr/>
    </dgm:pt>
    <dgm:pt modelId="{08639B26-F68E-4A1F-8847-A3809A2F248B}" type="pres">
      <dgm:prSet presAssocID="{5DD23C45-6D16-4F60-B115-8F726679032B}" presName="composite3" presStyleCnt="0"/>
      <dgm:spPr/>
    </dgm:pt>
    <dgm:pt modelId="{A850CDC6-1A09-4EC3-83F7-AC9BEFEEE628}" type="pres">
      <dgm:prSet presAssocID="{5DD23C45-6D16-4F60-B115-8F726679032B}" presName="background3" presStyleLbl="node3" presStyleIdx="0" presStyleCnt="3"/>
      <dgm:spPr/>
    </dgm:pt>
    <dgm:pt modelId="{EDE1D467-EDD2-4FD0-98CB-5F58346B3E0C}" type="pres">
      <dgm:prSet presAssocID="{5DD23C45-6D16-4F60-B115-8F726679032B}" presName="text3" presStyleLbl="fgAcc3" presStyleIdx="0" presStyleCnt="3">
        <dgm:presLayoutVars>
          <dgm:chPref val="3"/>
        </dgm:presLayoutVars>
      </dgm:prSet>
      <dgm:spPr/>
      <dgm:t>
        <a:bodyPr/>
        <a:lstStyle/>
        <a:p>
          <a:endParaRPr lang="es-CO"/>
        </a:p>
      </dgm:t>
    </dgm:pt>
    <dgm:pt modelId="{94836C5C-E718-4187-977F-9DE41444FD9B}" type="pres">
      <dgm:prSet presAssocID="{5DD23C45-6D16-4F60-B115-8F726679032B}" presName="hierChild4" presStyleCnt="0"/>
      <dgm:spPr/>
    </dgm:pt>
    <dgm:pt modelId="{11748EA0-F33B-45B3-99BC-368D0F28625D}" type="pres">
      <dgm:prSet presAssocID="{D7B23EB5-2912-48D0-A348-8CF907224D11}" presName="Name17" presStyleLbl="parChTrans1D3" presStyleIdx="1" presStyleCnt="3"/>
      <dgm:spPr/>
    </dgm:pt>
    <dgm:pt modelId="{87ED1F09-D59B-4864-A9E9-A790A17647BC}" type="pres">
      <dgm:prSet presAssocID="{2506B6E0-8D09-47ED-B73B-41296746FD37}" presName="hierRoot3" presStyleCnt="0"/>
      <dgm:spPr/>
    </dgm:pt>
    <dgm:pt modelId="{463BAF5C-EE24-493A-9B20-67E28B50CB3A}" type="pres">
      <dgm:prSet presAssocID="{2506B6E0-8D09-47ED-B73B-41296746FD37}" presName="composite3" presStyleCnt="0"/>
      <dgm:spPr/>
    </dgm:pt>
    <dgm:pt modelId="{EE779EFA-C280-4384-BFD5-E9A551939703}" type="pres">
      <dgm:prSet presAssocID="{2506B6E0-8D09-47ED-B73B-41296746FD37}" presName="background3" presStyleLbl="node3" presStyleIdx="1" presStyleCnt="3"/>
      <dgm:spPr/>
    </dgm:pt>
    <dgm:pt modelId="{C7496526-879F-466A-B22D-AE3430305322}" type="pres">
      <dgm:prSet presAssocID="{2506B6E0-8D09-47ED-B73B-41296746FD37}" presName="text3" presStyleLbl="fgAcc3" presStyleIdx="1" presStyleCnt="3">
        <dgm:presLayoutVars>
          <dgm:chPref val="3"/>
        </dgm:presLayoutVars>
      </dgm:prSet>
      <dgm:spPr/>
      <dgm:t>
        <a:bodyPr/>
        <a:lstStyle/>
        <a:p>
          <a:endParaRPr lang="es-CO"/>
        </a:p>
      </dgm:t>
    </dgm:pt>
    <dgm:pt modelId="{D8C9C413-0A6E-48CC-B0EB-C77C3C72E494}" type="pres">
      <dgm:prSet presAssocID="{2506B6E0-8D09-47ED-B73B-41296746FD37}" presName="hierChild4" presStyleCnt="0"/>
      <dgm:spPr/>
    </dgm:pt>
    <dgm:pt modelId="{9F2DDB4F-ACBF-44A7-94E6-7E113E0C1EB2}" type="pres">
      <dgm:prSet presAssocID="{51B5A5F6-4F9D-48FB-AAB0-CD05A225F1C8}" presName="Name10" presStyleLbl="parChTrans1D2" presStyleIdx="1" presStyleCnt="2"/>
      <dgm:spPr/>
    </dgm:pt>
    <dgm:pt modelId="{4BAB74EE-AA28-4FC0-A025-641C55EF9787}" type="pres">
      <dgm:prSet presAssocID="{8A242EF8-59A7-491C-AA6D-A4180363AE21}" presName="hierRoot2" presStyleCnt="0"/>
      <dgm:spPr/>
    </dgm:pt>
    <dgm:pt modelId="{0856EE54-AB0C-4479-A2F1-E9E86CB3B644}" type="pres">
      <dgm:prSet presAssocID="{8A242EF8-59A7-491C-AA6D-A4180363AE21}" presName="composite2" presStyleCnt="0"/>
      <dgm:spPr/>
    </dgm:pt>
    <dgm:pt modelId="{650C508C-2CC1-4665-974E-5A1E3BAEF99E}" type="pres">
      <dgm:prSet presAssocID="{8A242EF8-59A7-491C-AA6D-A4180363AE21}" presName="background2" presStyleLbl="node2" presStyleIdx="1" presStyleCnt="2"/>
      <dgm:spPr/>
    </dgm:pt>
    <dgm:pt modelId="{AF82CF9A-8750-4346-AD21-501B2721F13A}" type="pres">
      <dgm:prSet presAssocID="{8A242EF8-59A7-491C-AA6D-A4180363AE21}" presName="text2" presStyleLbl="fgAcc2" presStyleIdx="1" presStyleCnt="2">
        <dgm:presLayoutVars>
          <dgm:chPref val="3"/>
        </dgm:presLayoutVars>
      </dgm:prSet>
      <dgm:spPr/>
    </dgm:pt>
    <dgm:pt modelId="{52C84FAC-75C1-4764-A689-A98D29D8E258}" type="pres">
      <dgm:prSet presAssocID="{8A242EF8-59A7-491C-AA6D-A4180363AE21}" presName="hierChild3" presStyleCnt="0"/>
      <dgm:spPr/>
    </dgm:pt>
    <dgm:pt modelId="{8E94F640-4C2B-41C0-BB19-92AD60A9C7EC}" type="pres">
      <dgm:prSet presAssocID="{B6178D63-AB61-4493-A860-CEC859298E83}" presName="Name17" presStyleLbl="parChTrans1D3" presStyleIdx="2" presStyleCnt="3"/>
      <dgm:spPr/>
    </dgm:pt>
    <dgm:pt modelId="{EF7156F5-F3A6-4341-88E4-4DF258A678CB}" type="pres">
      <dgm:prSet presAssocID="{ED51EC95-63EC-48EE-A13D-EDCA862E325E}" presName="hierRoot3" presStyleCnt="0"/>
      <dgm:spPr/>
    </dgm:pt>
    <dgm:pt modelId="{0E0B3D96-E6FB-4B17-8E5B-BBAA97AEC854}" type="pres">
      <dgm:prSet presAssocID="{ED51EC95-63EC-48EE-A13D-EDCA862E325E}" presName="composite3" presStyleCnt="0"/>
      <dgm:spPr/>
    </dgm:pt>
    <dgm:pt modelId="{B552C7C6-6E9C-4E5F-BFEF-0C75F2CACDC9}" type="pres">
      <dgm:prSet presAssocID="{ED51EC95-63EC-48EE-A13D-EDCA862E325E}" presName="background3" presStyleLbl="node3" presStyleIdx="2" presStyleCnt="3"/>
      <dgm:spPr/>
    </dgm:pt>
    <dgm:pt modelId="{FC9B610F-73D5-42BB-BDDF-66FC2E1F599C}" type="pres">
      <dgm:prSet presAssocID="{ED51EC95-63EC-48EE-A13D-EDCA862E325E}" presName="text3" presStyleLbl="fgAcc3" presStyleIdx="2" presStyleCnt="3">
        <dgm:presLayoutVars>
          <dgm:chPref val="3"/>
        </dgm:presLayoutVars>
      </dgm:prSet>
      <dgm:spPr/>
      <dgm:t>
        <a:bodyPr/>
        <a:lstStyle/>
        <a:p>
          <a:endParaRPr lang="es-CO"/>
        </a:p>
      </dgm:t>
    </dgm:pt>
    <dgm:pt modelId="{DEE02B8A-6B86-4A4D-BBE9-FB3DB89D7069}" type="pres">
      <dgm:prSet presAssocID="{ED51EC95-63EC-48EE-A13D-EDCA862E325E}" presName="hierChild4" presStyleCnt="0"/>
      <dgm:spPr/>
    </dgm:pt>
  </dgm:ptLst>
  <dgm:cxnLst>
    <dgm:cxn modelId="{258EF5F1-F062-4D53-BAF1-D7FA0FAD59D1}" srcId="{49B13C0A-EE58-4340-AC86-3EF703C78491}" destId="{8A242EF8-59A7-491C-AA6D-A4180363AE21}" srcOrd="1" destOrd="0" parTransId="{51B5A5F6-4F9D-48FB-AAB0-CD05A225F1C8}" sibTransId="{22C832B7-6903-4AF2-942D-3D8A092BBF0D}"/>
    <dgm:cxn modelId="{380163EA-41CA-43B2-A423-284427708C7A}" type="presOf" srcId="{49B13C0A-EE58-4340-AC86-3EF703C78491}" destId="{D6C3BC2D-B890-4972-A842-7ADA270A878F}" srcOrd="0" destOrd="0" presId="urn:microsoft.com/office/officeart/2005/8/layout/hierarchy1"/>
    <dgm:cxn modelId="{B8DCB615-B096-40BC-8FF7-243F5BEB0E15}" type="presOf" srcId="{5DD23C45-6D16-4F60-B115-8F726679032B}" destId="{EDE1D467-EDD2-4FD0-98CB-5F58346B3E0C}" srcOrd="0" destOrd="0" presId="urn:microsoft.com/office/officeart/2005/8/layout/hierarchy1"/>
    <dgm:cxn modelId="{E774AE99-2809-4DBD-ABF6-4A18BBBD97FA}" type="presOf" srcId="{EE95293D-FDEE-444D-A571-004C926A1B6D}" destId="{46044571-03DF-4A5B-BA18-AD920CE88CBC}" srcOrd="0" destOrd="0" presId="urn:microsoft.com/office/officeart/2005/8/layout/hierarchy1"/>
    <dgm:cxn modelId="{5FDCB10E-1EDD-4F3A-B732-9CC1B729EDF4}" type="presOf" srcId="{DFF56F07-9E00-44B4-B2AC-2E065E1FC142}" destId="{563A9145-E490-424D-8D7C-F7D0F39BFB3C}" srcOrd="0" destOrd="0" presId="urn:microsoft.com/office/officeart/2005/8/layout/hierarchy1"/>
    <dgm:cxn modelId="{841A3949-96E2-49EF-B30F-1A70B20AAFBA}" type="presOf" srcId="{ED51EC95-63EC-48EE-A13D-EDCA862E325E}" destId="{FC9B610F-73D5-42BB-BDDF-66FC2E1F599C}" srcOrd="0" destOrd="0" presId="urn:microsoft.com/office/officeart/2005/8/layout/hierarchy1"/>
    <dgm:cxn modelId="{97821D94-DDA8-4C98-80A0-E05E25695D92}" type="presOf" srcId="{EF03B302-A09A-47B6-80D8-5973F214B122}" destId="{A1BC2EB7-5821-4F6A-8A0E-DEE62D08A7B8}" srcOrd="0" destOrd="0" presId="urn:microsoft.com/office/officeart/2005/8/layout/hierarchy1"/>
    <dgm:cxn modelId="{AF39D597-3401-4B61-8CAC-9AAB4DE50F6B}" srcId="{DFF56F07-9E00-44B4-B2AC-2E065E1FC142}" destId="{5DD23C45-6D16-4F60-B115-8F726679032B}" srcOrd="0" destOrd="0" parTransId="{E3947A5D-012A-4975-BBF5-0F2C8E2CFEB2}" sibTransId="{AFE05A0A-34AB-45D5-95A8-6B3CA4D6804D}"/>
    <dgm:cxn modelId="{B15C599C-77C8-4B01-888C-7A0A7BDD5F88}" type="presOf" srcId="{B6178D63-AB61-4493-A860-CEC859298E83}" destId="{8E94F640-4C2B-41C0-BB19-92AD60A9C7EC}" srcOrd="0" destOrd="0" presId="urn:microsoft.com/office/officeart/2005/8/layout/hierarchy1"/>
    <dgm:cxn modelId="{C6CFFB96-16C1-49A3-B847-98A42E2A422C}" srcId="{49B13C0A-EE58-4340-AC86-3EF703C78491}" destId="{DFF56F07-9E00-44B4-B2AC-2E065E1FC142}" srcOrd="0" destOrd="0" parTransId="{EF03B302-A09A-47B6-80D8-5973F214B122}" sibTransId="{3474DBDF-5E23-4AF8-A5CC-C42AE060DD56}"/>
    <dgm:cxn modelId="{051A89F8-D96B-4049-94FA-A52E974E3540}" srcId="{EE95293D-FDEE-444D-A571-004C926A1B6D}" destId="{49B13C0A-EE58-4340-AC86-3EF703C78491}" srcOrd="0" destOrd="0" parTransId="{FD714732-75E1-4A50-9776-F92A1D8E9EEC}" sibTransId="{7F3913F0-0F30-447A-B85B-489839C89F05}"/>
    <dgm:cxn modelId="{F9F285FD-EAEE-4A96-8C91-6A3AA5C29DCF}" srcId="{8A242EF8-59A7-491C-AA6D-A4180363AE21}" destId="{ED51EC95-63EC-48EE-A13D-EDCA862E325E}" srcOrd="0" destOrd="0" parTransId="{B6178D63-AB61-4493-A860-CEC859298E83}" sibTransId="{FE4DACAA-FDCC-4DD4-BA62-17FA25D187F8}"/>
    <dgm:cxn modelId="{7E5226A6-B14A-4BF4-98F2-627655F96D2F}" type="presOf" srcId="{E3947A5D-012A-4975-BBF5-0F2C8E2CFEB2}" destId="{A6F40B5E-7E39-4416-8D8B-36E1BEA69F05}" srcOrd="0" destOrd="0" presId="urn:microsoft.com/office/officeart/2005/8/layout/hierarchy1"/>
    <dgm:cxn modelId="{D30CB679-690C-4789-B9D6-1B4FA74064CE}" srcId="{DFF56F07-9E00-44B4-B2AC-2E065E1FC142}" destId="{2506B6E0-8D09-47ED-B73B-41296746FD37}" srcOrd="1" destOrd="0" parTransId="{D7B23EB5-2912-48D0-A348-8CF907224D11}" sibTransId="{E8AF7229-4F5D-4D0A-8C00-05C324E83A2D}"/>
    <dgm:cxn modelId="{C2E54586-414F-4477-9D04-68850246D35A}" type="presOf" srcId="{2506B6E0-8D09-47ED-B73B-41296746FD37}" destId="{C7496526-879F-466A-B22D-AE3430305322}" srcOrd="0" destOrd="0" presId="urn:microsoft.com/office/officeart/2005/8/layout/hierarchy1"/>
    <dgm:cxn modelId="{652ECEBB-603C-4DA0-894B-46AB7D57F5FD}" type="presOf" srcId="{8A242EF8-59A7-491C-AA6D-A4180363AE21}" destId="{AF82CF9A-8750-4346-AD21-501B2721F13A}" srcOrd="0" destOrd="0" presId="urn:microsoft.com/office/officeart/2005/8/layout/hierarchy1"/>
    <dgm:cxn modelId="{C3C4E02B-35C1-4C89-87DE-21052167676A}" type="presOf" srcId="{51B5A5F6-4F9D-48FB-AAB0-CD05A225F1C8}" destId="{9F2DDB4F-ACBF-44A7-94E6-7E113E0C1EB2}" srcOrd="0" destOrd="0" presId="urn:microsoft.com/office/officeart/2005/8/layout/hierarchy1"/>
    <dgm:cxn modelId="{1FE6FAB1-75E4-4470-8EAA-B5686ACE8EE7}" type="presOf" srcId="{D7B23EB5-2912-48D0-A348-8CF907224D11}" destId="{11748EA0-F33B-45B3-99BC-368D0F28625D}" srcOrd="0" destOrd="0" presId="urn:microsoft.com/office/officeart/2005/8/layout/hierarchy1"/>
    <dgm:cxn modelId="{9671611B-23C6-4817-8F20-FB00B2426308}" type="presParOf" srcId="{46044571-03DF-4A5B-BA18-AD920CE88CBC}" destId="{EB93D14B-0E7B-4E63-B1E7-149031CB797E}" srcOrd="0" destOrd="0" presId="urn:microsoft.com/office/officeart/2005/8/layout/hierarchy1"/>
    <dgm:cxn modelId="{3C753BD9-2A40-4464-B3DF-66E1FF69DCAE}" type="presParOf" srcId="{EB93D14B-0E7B-4E63-B1E7-149031CB797E}" destId="{3F4EB236-53BC-4458-A833-D2092D8DC556}" srcOrd="0" destOrd="0" presId="urn:microsoft.com/office/officeart/2005/8/layout/hierarchy1"/>
    <dgm:cxn modelId="{D2E54CA5-6E5A-4CBD-872D-1655F9841E20}" type="presParOf" srcId="{3F4EB236-53BC-4458-A833-D2092D8DC556}" destId="{75B8F01A-2FE8-4EA3-953C-403A615F8C6F}" srcOrd="0" destOrd="0" presId="urn:microsoft.com/office/officeart/2005/8/layout/hierarchy1"/>
    <dgm:cxn modelId="{F53A8A10-30EB-43C8-88B9-B05733BCA02F}" type="presParOf" srcId="{3F4EB236-53BC-4458-A833-D2092D8DC556}" destId="{D6C3BC2D-B890-4972-A842-7ADA270A878F}" srcOrd="1" destOrd="0" presId="urn:microsoft.com/office/officeart/2005/8/layout/hierarchy1"/>
    <dgm:cxn modelId="{CF51A82D-688D-4E27-97C7-812C088B9D75}" type="presParOf" srcId="{EB93D14B-0E7B-4E63-B1E7-149031CB797E}" destId="{C18B9962-CC0C-4E98-A6B4-2B568283DC3C}" srcOrd="1" destOrd="0" presId="urn:microsoft.com/office/officeart/2005/8/layout/hierarchy1"/>
    <dgm:cxn modelId="{36BFE7A5-7CBF-4A7C-8925-C6C5D676CADD}" type="presParOf" srcId="{C18B9962-CC0C-4E98-A6B4-2B568283DC3C}" destId="{A1BC2EB7-5821-4F6A-8A0E-DEE62D08A7B8}" srcOrd="0" destOrd="0" presId="urn:microsoft.com/office/officeart/2005/8/layout/hierarchy1"/>
    <dgm:cxn modelId="{98EACBFA-04C1-470A-89BB-34A28F1C40DF}" type="presParOf" srcId="{C18B9962-CC0C-4E98-A6B4-2B568283DC3C}" destId="{D2D238E3-EA2B-452D-8308-AFEA5967F44C}" srcOrd="1" destOrd="0" presId="urn:microsoft.com/office/officeart/2005/8/layout/hierarchy1"/>
    <dgm:cxn modelId="{C04CAED1-D1D0-4796-8CB7-6587FE55F881}" type="presParOf" srcId="{D2D238E3-EA2B-452D-8308-AFEA5967F44C}" destId="{98D4D878-CAC0-46B8-8FED-0C8B5D3E804B}" srcOrd="0" destOrd="0" presId="urn:microsoft.com/office/officeart/2005/8/layout/hierarchy1"/>
    <dgm:cxn modelId="{8240418C-97B0-457B-9973-0A1A377BB310}" type="presParOf" srcId="{98D4D878-CAC0-46B8-8FED-0C8B5D3E804B}" destId="{F8AAC61E-568B-40BE-8C63-A7FE4DC7BEEF}" srcOrd="0" destOrd="0" presId="urn:microsoft.com/office/officeart/2005/8/layout/hierarchy1"/>
    <dgm:cxn modelId="{16B21988-71BC-4595-ADAC-901745D9AB49}" type="presParOf" srcId="{98D4D878-CAC0-46B8-8FED-0C8B5D3E804B}" destId="{563A9145-E490-424D-8D7C-F7D0F39BFB3C}" srcOrd="1" destOrd="0" presId="urn:microsoft.com/office/officeart/2005/8/layout/hierarchy1"/>
    <dgm:cxn modelId="{6B492E55-6717-4860-B623-158F042F3AC2}" type="presParOf" srcId="{D2D238E3-EA2B-452D-8308-AFEA5967F44C}" destId="{D4865A74-5693-4015-90BD-8C249C4EF89D}" srcOrd="1" destOrd="0" presId="urn:microsoft.com/office/officeart/2005/8/layout/hierarchy1"/>
    <dgm:cxn modelId="{C86C54F8-7429-4C0F-9E6C-78364B71F52C}" type="presParOf" srcId="{D4865A74-5693-4015-90BD-8C249C4EF89D}" destId="{A6F40B5E-7E39-4416-8D8B-36E1BEA69F05}" srcOrd="0" destOrd="0" presId="urn:microsoft.com/office/officeart/2005/8/layout/hierarchy1"/>
    <dgm:cxn modelId="{8D2A2C9F-2285-4E1A-A688-FC36C86AACA8}" type="presParOf" srcId="{D4865A74-5693-4015-90BD-8C249C4EF89D}" destId="{379A0AFF-4170-4F63-9971-309F7DE725F9}" srcOrd="1" destOrd="0" presId="urn:microsoft.com/office/officeart/2005/8/layout/hierarchy1"/>
    <dgm:cxn modelId="{E9F43EE6-C444-467F-8819-E370D39B2689}" type="presParOf" srcId="{379A0AFF-4170-4F63-9971-309F7DE725F9}" destId="{08639B26-F68E-4A1F-8847-A3809A2F248B}" srcOrd="0" destOrd="0" presId="urn:microsoft.com/office/officeart/2005/8/layout/hierarchy1"/>
    <dgm:cxn modelId="{817734AD-6676-4F62-89D4-B7743C48E63A}" type="presParOf" srcId="{08639B26-F68E-4A1F-8847-A3809A2F248B}" destId="{A850CDC6-1A09-4EC3-83F7-AC9BEFEEE628}" srcOrd="0" destOrd="0" presId="urn:microsoft.com/office/officeart/2005/8/layout/hierarchy1"/>
    <dgm:cxn modelId="{73C62AFF-CAFF-4381-A0CB-EF5C4790501D}" type="presParOf" srcId="{08639B26-F68E-4A1F-8847-A3809A2F248B}" destId="{EDE1D467-EDD2-4FD0-98CB-5F58346B3E0C}" srcOrd="1" destOrd="0" presId="urn:microsoft.com/office/officeart/2005/8/layout/hierarchy1"/>
    <dgm:cxn modelId="{FCEF8506-F118-4E66-AAFF-ED1CD9969942}" type="presParOf" srcId="{379A0AFF-4170-4F63-9971-309F7DE725F9}" destId="{94836C5C-E718-4187-977F-9DE41444FD9B}" srcOrd="1" destOrd="0" presId="urn:microsoft.com/office/officeart/2005/8/layout/hierarchy1"/>
    <dgm:cxn modelId="{109474E1-EBAC-4731-893A-A4751F7723A8}" type="presParOf" srcId="{D4865A74-5693-4015-90BD-8C249C4EF89D}" destId="{11748EA0-F33B-45B3-99BC-368D0F28625D}" srcOrd="2" destOrd="0" presId="urn:microsoft.com/office/officeart/2005/8/layout/hierarchy1"/>
    <dgm:cxn modelId="{FCAD279A-CABC-46B0-9C96-ABDE7B35AD67}" type="presParOf" srcId="{D4865A74-5693-4015-90BD-8C249C4EF89D}" destId="{87ED1F09-D59B-4864-A9E9-A790A17647BC}" srcOrd="3" destOrd="0" presId="urn:microsoft.com/office/officeart/2005/8/layout/hierarchy1"/>
    <dgm:cxn modelId="{B4C6EF0F-62C0-41D2-86BC-51DE442AA7EA}" type="presParOf" srcId="{87ED1F09-D59B-4864-A9E9-A790A17647BC}" destId="{463BAF5C-EE24-493A-9B20-67E28B50CB3A}" srcOrd="0" destOrd="0" presId="urn:microsoft.com/office/officeart/2005/8/layout/hierarchy1"/>
    <dgm:cxn modelId="{D9555C42-01D6-4A02-B89C-0495227638DF}" type="presParOf" srcId="{463BAF5C-EE24-493A-9B20-67E28B50CB3A}" destId="{EE779EFA-C280-4384-BFD5-E9A551939703}" srcOrd="0" destOrd="0" presId="urn:microsoft.com/office/officeart/2005/8/layout/hierarchy1"/>
    <dgm:cxn modelId="{0CC739E6-7B03-47D6-8190-4808C5C5A82B}" type="presParOf" srcId="{463BAF5C-EE24-493A-9B20-67E28B50CB3A}" destId="{C7496526-879F-466A-B22D-AE3430305322}" srcOrd="1" destOrd="0" presId="urn:microsoft.com/office/officeart/2005/8/layout/hierarchy1"/>
    <dgm:cxn modelId="{ED9E6139-3192-4A4F-B634-40D2D8EA2ECD}" type="presParOf" srcId="{87ED1F09-D59B-4864-A9E9-A790A17647BC}" destId="{D8C9C413-0A6E-48CC-B0EB-C77C3C72E494}" srcOrd="1" destOrd="0" presId="urn:microsoft.com/office/officeart/2005/8/layout/hierarchy1"/>
    <dgm:cxn modelId="{D5AD6C2D-8A1F-4B69-812C-1E0C77D4B878}" type="presParOf" srcId="{C18B9962-CC0C-4E98-A6B4-2B568283DC3C}" destId="{9F2DDB4F-ACBF-44A7-94E6-7E113E0C1EB2}" srcOrd="2" destOrd="0" presId="urn:microsoft.com/office/officeart/2005/8/layout/hierarchy1"/>
    <dgm:cxn modelId="{EA125F99-DA61-4D4B-B62F-0DAE3742F0BE}" type="presParOf" srcId="{C18B9962-CC0C-4E98-A6B4-2B568283DC3C}" destId="{4BAB74EE-AA28-4FC0-A025-641C55EF9787}" srcOrd="3" destOrd="0" presId="urn:microsoft.com/office/officeart/2005/8/layout/hierarchy1"/>
    <dgm:cxn modelId="{5FF04FA8-2296-41DD-BF6B-845007965D22}" type="presParOf" srcId="{4BAB74EE-AA28-4FC0-A025-641C55EF9787}" destId="{0856EE54-AB0C-4479-A2F1-E9E86CB3B644}" srcOrd="0" destOrd="0" presId="urn:microsoft.com/office/officeart/2005/8/layout/hierarchy1"/>
    <dgm:cxn modelId="{35E763F8-4E4F-438B-8554-D9715E5695FB}" type="presParOf" srcId="{0856EE54-AB0C-4479-A2F1-E9E86CB3B644}" destId="{650C508C-2CC1-4665-974E-5A1E3BAEF99E}" srcOrd="0" destOrd="0" presId="urn:microsoft.com/office/officeart/2005/8/layout/hierarchy1"/>
    <dgm:cxn modelId="{FD8E64C0-B80F-46B7-812D-BEB84FB030B9}" type="presParOf" srcId="{0856EE54-AB0C-4479-A2F1-E9E86CB3B644}" destId="{AF82CF9A-8750-4346-AD21-501B2721F13A}" srcOrd="1" destOrd="0" presId="urn:microsoft.com/office/officeart/2005/8/layout/hierarchy1"/>
    <dgm:cxn modelId="{C45E4F29-9F07-42B0-8F1D-44EAFB187398}" type="presParOf" srcId="{4BAB74EE-AA28-4FC0-A025-641C55EF9787}" destId="{52C84FAC-75C1-4764-A689-A98D29D8E258}" srcOrd="1" destOrd="0" presId="urn:microsoft.com/office/officeart/2005/8/layout/hierarchy1"/>
    <dgm:cxn modelId="{B8C0CEE8-FEAA-4DF0-9674-CBE1EBC3A0F4}" type="presParOf" srcId="{52C84FAC-75C1-4764-A689-A98D29D8E258}" destId="{8E94F640-4C2B-41C0-BB19-92AD60A9C7EC}" srcOrd="0" destOrd="0" presId="urn:microsoft.com/office/officeart/2005/8/layout/hierarchy1"/>
    <dgm:cxn modelId="{93236730-E809-4E77-8F91-117767D5D9AA}" type="presParOf" srcId="{52C84FAC-75C1-4764-A689-A98D29D8E258}" destId="{EF7156F5-F3A6-4341-88E4-4DF258A678CB}" srcOrd="1" destOrd="0" presId="urn:microsoft.com/office/officeart/2005/8/layout/hierarchy1"/>
    <dgm:cxn modelId="{D6A40712-B907-4ACB-AB02-37E242CE191E}" type="presParOf" srcId="{EF7156F5-F3A6-4341-88E4-4DF258A678CB}" destId="{0E0B3D96-E6FB-4B17-8E5B-BBAA97AEC854}" srcOrd="0" destOrd="0" presId="urn:microsoft.com/office/officeart/2005/8/layout/hierarchy1"/>
    <dgm:cxn modelId="{754C7A37-B7F8-43BE-9BDD-53F19E4CBAE8}" type="presParOf" srcId="{0E0B3D96-E6FB-4B17-8E5B-BBAA97AEC854}" destId="{B552C7C6-6E9C-4E5F-BFEF-0C75F2CACDC9}" srcOrd="0" destOrd="0" presId="urn:microsoft.com/office/officeart/2005/8/layout/hierarchy1"/>
    <dgm:cxn modelId="{8317336B-F89B-49E0-9362-295E13EE5503}" type="presParOf" srcId="{0E0B3D96-E6FB-4B17-8E5B-BBAA97AEC854}" destId="{FC9B610F-73D5-42BB-BDDF-66FC2E1F599C}" srcOrd="1" destOrd="0" presId="urn:microsoft.com/office/officeart/2005/8/layout/hierarchy1"/>
    <dgm:cxn modelId="{F82915CA-721B-4C16-BC81-6C507B2E520D}" type="presParOf" srcId="{EF7156F5-F3A6-4341-88E4-4DF258A678CB}" destId="{DEE02B8A-6B86-4A4D-BBE9-FB3DB89D7069}"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94F640-4C2B-41C0-BB19-92AD60A9C7EC}">
      <dsp:nvSpPr>
        <dsp:cNvPr id="0" name=""/>
        <dsp:cNvSpPr/>
      </dsp:nvSpPr>
      <dsp:spPr>
        <a:xfrm>
          <a:off x="4137660" y="1926983"/>
          <a:ext cx="91440" cy="359016"/>
        </a:xfrm>
        <a:custGeom>
          <a:avLst/>
          <a:gdLst/>
          <a:ahLst/>
          <a:cxnLst/>
          <a:rect l="0" t="0" r="0" b="0"/>
          <a:pathLst>
            <a:path>
              <a:moveTo>
                <a:pt x="45720" y="0"/>
              </a:moveTo>
              <a:lnTo>
                <a:pt x="45720" y="3590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2DDB4F-ACBF-44A7-94E6-7E113E0C1EB2}">
      <dsp:nvSpPr>
        <dsp:cNvPr id="0" name=""/>
        <dsp:cNvSpPr/>
      </dsp:nvSpPr>
      <dsp:spPr>
        <a:xfrm>
          <a:off x="3051810" y="784097"/>
          <a:ext cx="1131569" cy="359016"/>
        </a:xfrm>
        <a:custGeom>
          <a:avLst/>
          <a:gdLst/>
          <a:ahLst/>
          <a:cxnLst/>
          <a:rect l="0" t="0" r="0" b="0"/>
          <a:pathLst>
            <a:path>
              <a:moveTo>
                <a:pt x="0" y="0"/>
              </a:moveTo>
              <a:lnTo>
                <a:pt x="0" y="244659"/>
              </a:lnTo>
              <a:lnTo>
                <a:pt x="1131569" y="244659"/>
              </a:lnTo>
              <a:lnTo>
                <a:pt x="1131569" y="359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748EA0-F33B-45B3-99BC-368D0F28625D}">
      <dsp:nvSpPr>
        <dsp:cNvPr id="0" name=""/>
        <dsp:cNvSpPr/>
      </dsp:nvSpPr>
      <dsp:spPr>
        <a:xfrm>
          <a:off x="1920240" y="1926983"/>
          <a:ext cx="754380" cy="359016"/>
        </a:xfrm>
        <a:custGeom>
          <a:avLst/>
          <a:gdLst/>
          <a:ahLst/>
          <a:cxnLst/>
          <a:rect l="0" t="0" r="0" b="0"/>
          <a:pathLst>
            <a:path>
              <a:moveTo>
                <a:pt x="0" y="0"/>
              </a:moveTo>
              <a:lnTo>
                <a:pt x="0" y="244659"/>
              </a:lnTo>
              <a:lnTo>
                <a:pt x="754380" y="244659"/>
              </a:lnTo>
              <a:lnTo>
                <a:pt x="754380" y="3590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F40B5E-7E39-4416-8D8B-36E1BEA69F05}">
      <dsp:nvSpPr>
        <dsp:cNvPr id="0" name=""/>
        <dsp:cNvSpPr/>
      </dsp:nvSpPr>
      <dsp:spPr>
        <a:xfrm>
          <a:off x="1165860" y="1926983"/>
          <a:ext cx="754380" cy="359016"/>
        </a:xfrm>
        <a:custGeom>
          <a:avLst/>
          <a:gdLst/>
          <a:ahLst/>
          <a:cxnLst/>
          <a:rect l="0" t="0" r="0" b="0"/>
          <a:pathLst>
            <a:path>
              <a:moveTo>
                <a:pt x="754380" y="0"/>
              </a:moveTo>
              <a:lnTo>
                <a:pt x="754380" y="244659"/>
              </a:lnTo>
              <a:lnTo>
                <a:pt x="0" y="244659"/>
              </a:lnTo>
              <a:lnTo>
                <a:pt x="0" y="3590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BC2EB7-5821-4F6A-8A0E-DEE62D08A7B8}">
      <dsp:nvSpPr>
        <dsp:cNvPr id="0" name=""/>
        <dsp:cNvSpPr/>
      </dsp:nvSpPr>
      <dsp:spPr>
        <a:xfrm>
          <a:off x="1920240" y="784097"/>
          <a:ext cx="1131570" cy="359016"/>
        </a:xfrm>
        <a:custGeom>
          <a:avLst/>
          <a:gdLst/>
          <a:ahLst/>
          <a:cxnLst/>
          <a:rect l="0" t="0" r="0" b="0"/>
          <a:pathLst>
            <a:path>
              <a:moveTo>
                <a:pt x="1131570" y="0"/>
              </a:moveTo>
              <a:lnTo>
                <a:pt x="1131570" y="244659"/>
              </a:lnTo>
              <a:lnTo>
                <a:pt x="0" y="244659"/>
              </a:lnTo>
              <a:lnTo>
                <a:pt x="0" y="359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B8F01A-2FE8-4EA3-953C-403A615F8C6F}">
      <dsp:nvSpPr>
        <dsp:cNvPr id="0" name=""/>
        <dsp:cNvSpPr/>
      </dsp:nvSpPr>
      <dsp:spPr>
        <a:xfrm>
          <a:off x="2434590" y="228"/>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C3BC2D-B890-4972-A842-7ADA270A878F}">
      <dsp:nvSpPr>
        <dsp:cNvPr id="0" name=""/>
        <dsp:cNvSpPr/>
      </dsp:nvSpPr>
      <dsp:spPr>
        <a:xfrm>
          <a:off x="2571750" y="130530"/>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estrategias para promover procesos de aprendizaje autonomo</a:t>
          </a:r>
        </a:p>
      </dsp:txBody>
      <dsp:txXfrm>
        <a:off x="2594709" y="153489"/>
        <a:ext cx="1188522" cy="737951"/>
      </dsp:txXfrm>
    </dsp:sp>
    <dsp:sp modelId="{F8AAC61E-568B-40BE-8C63-A7FE4DC7BEEF}">
      <dsp:nvSpPr>
        <dsp:cNvPr id="0" name=""/>
        <dsp:cNvSpPr/>
      </dsp:nvSpPr>
      <dsp:spPr>
        <a:xfrm>
          <a:off x="1303020" y="1143114"/>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3A9145-E490-424D-8D7C-F7D0F39BFB3C}">
      <dsp:nvSpPr>
        <dsp:cNvPr id="0" name=""/>
        <dsp:cNvSpPr/>
      </dsp:nvSpPr>
      <dsp:spPr>
        <a:xfrm>
          <a:off x="1440180"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el estado natural del aprendizaje</a:t>
          </a:r>
        </a:p>
      </dsp:txBody>
      <dsp:txXfrm>
        <a:off x="1463139" y="1296375"/>
        <a:ext cx="1188522" cy="737951"/>
      </dsp:txXfrm>
    </dsp:sp>
    <dsp:sp modelId="{A850CDC6-1A09-4EC3-83F7-AC9BEFEEE628}">
      <dsp:nvSpPr>
        <dsp:cNvPr id="0" name=""/>
        <dsp:cNvSpPr/>
      </dsp:nvSpPr>
      <dsp:spPr>
        <a:xfrm>
          <a:off x="548639" y="2285999"/>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E1D467-EDD2-4FD0-98CB-5F58346B3E0C}">
      <dsp:nvSpPr>
        <dsp:cNvPr id="0" name=""/>
        <dsp:cNvSpPr/>
      </dsp:nvSpPr>
      <dsp:spPr>
        <a:xfrm>
          <a:off x="685799" y="2416302"/>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para abordar o aprender un tema es necesario contar con concentracion y atencion sin distractores</a:t>
          </a:r>
        </a:p>
      </dsp:txBody>
      <dsp:txXfrm>
        <a:off x="708758" y="2439261"/>
        <a:ext cx="1188522" cy="737951"/>
      </dsp:txXfrm>
    </dsp:sp>
    <dsp:sp modelId="{EE779EFA-C280-4384-BFD5-E9A551939703}">
      <dsp:nvSpPr>
        <dsp:cNvPr id="0" name=""/>
        <dsp:cNvSpPr/>
      </dsp:nvSpPr>
      <dsp:spPr>
        <a:xfrm>
          <a:off x="2057400" y="2285999"/>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496526-879F-466A-B22D-AE3430305322}">
      <dsp:nvSpPr>
        <dsp:cNvPr id="0" name=""/>
        <dsp:cNvSpPr/>
      </dsp:nvSpPr>
      <dsp:spPr>
        <a:xfrm>
          <a:off x="2194560" y="2416302"/>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todos los seres humanos tenemos procesos de aprendizaje difrente, esto se debe a la manera como opera nuestro cerebro.</a:t>
          </a:r>
        </a:p>
      </dsp:txBody>
      <dsp:txXfrm>
        <a:off x="2217519" y="2439261"/>
        <a:ext cx="1188522" cy="737951"/>
      </dsp:txXfrm>
    </dsp:sp>
    <dsp:sp modelId="{650C508C-2CC1-4665-974E-5A1E3BAEF99E}">
      <dsp:nvSpPr>
        <dsp:cNvPr id="0" name=""/>
        <dsp:cNvSpPr/>
      </dsp:nvSpPr>
      <dsp:spPr>
        <a:xfrm>
          <a:off x="3566160" y="1143114"/>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82CF9A-8750-4346-AD21-501B2721F13A}">
      <dsp:nvSpPr>
        <dsp:cNvPr id="0" name=""/>
        <dsp:cNvSpPr/>
      </dsp:nvSpPr>
      <dsp:spPr>
        <a:xfrm>
          <a:off x="3703320"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el estilo de aprendizaje</a:t>
          </a:r>
        </a:p>
      </dsp:txBody>
      <dsp:txXfrm>
        <a:off x="3726279" y="1296375"/>
        <a:ext cx="1188522" cy="737951"/>
      </dsp:txXfrm>
    </dsp:sp>
    <dsp:sp modelId="{B552C7C6-6E9C-4E5F-BFEF-0C75F2CACDC9}">
      <dsp:nvSpPr>
        <dsp:cNvPr id="0" name=""/>
        <dsp:cNvSpPr/>
      </dsp:nvSpPr>
      <dsp:spPr>
        <a:xfrm>
          <a:off x="3566160" y="2285999"/>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9B610F-73D5-42BB-BDDF-66FC2E1F599C}">
      <dsp:nvSpPr>
        <dsp:cNvPr id="0" name=""/>
        <dsp:cNvSpPr/>
      </dsp:nvSpPr>
      <dsp:spPr>
        <a:xfrm>
          <a:off x="3703320" y="2416302"/>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lo que funciona para otras personas a la hora de aprender no funciona para otros ya que los  seres humanos  somos unicos</a:t>
          </a:r>
        </a:p>
      </dsp:txBody>
      <dsp:txXfrm>
        <a:off x="3726279" y="2439261"/>
        <a:ext cx="1188522" cy="7379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den13</b:Tag>
    <b:SourceType>Book</b:SourceType>
    <b:Guid>{3193373B-B125-4A11-9233-D7CBA199E612}</b:Guid>
    <b:Author>
      <b:Author>
        <b:NameList>
          <b:Person>
            <b:Last>pabon</b:Last>
            <b:First>denise</b:First>
            <b:Middle>carolina arguelles</b:Middle>
          </b:Person>
        </b:NameList>
      </b:Author>
    </b:Author>
    <b:Title>estrateguias para promover procesos de aprendizaje autonomo</b:Title>
    <b:Year>2013</b:Year>
    <b:RefOrder>1</b:RefOrder>
  </b:Source>
</b:Sources>
</file>

<file path=customXml/itemProps1.xml><?xml version="1.0" encoding="utf-8"?>
<ds:datastoreItem xmlns:ds="http://schemas.openxmlformats.org/officeDocument/2006/customXml" ds:itemID="{19D26E9F-BA6E-4A8F-8562-6E4301B82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422</Words>
  <Characters>2323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2014-03-08T22:06:00Z</dcterms:created>
  <dcterms:modified xsi:type="dcterms:W3CDTF">2014-03-08T22:06:00Z</dcterms:modified>
</cp:coreProperties>
</file>